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0F" w:rsidRDefault="0026320F" w:rsidP="0026320F">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2020 California Water Law Symposium</w:t>
      </w:r>
    </w:p>
    <w:p w:rsidR="0026320F" w:rsidRDefault="0026320F" w:rsidP="0026320F">
      <w:pPr>
        <w:jc w:val="center"/>
        <w:rPr>
          <w:rFonts w:ascii="Times New Roman" w:hAnsi="Times New Roman" w:cs="Times New Roman"/>
          <w:b/>
          <w:sz w:val="28"/>
          <w:szCs w:val="28"/>
        </w:rPr>
      </w:pPr>
      <w:r>
        <w:rPr>
          <w:rFonts w:ascii="Times New Roman" w:hAnsi="Times New Roman" w:cs="Times New Roman"/>
          <w:b/>
          <w:sz w:val="28"/>
          <w:szCs w:val="28"/>
        </w:rPr>
        <w:t>Golden Gate Law School</w:t>
      </w:r>
    </w:p>
    <w:p w:rsidR="0026320F" w:rsidRDefault="0026320F" w:rsidP="0026320F">
      <w:pPr>
        <w:jc w:val="center"/>
        <w:rPr>
          <w:rFonts w:ascii="Times New Roman" w:hAnsi="Times New Roman" w:cs="Times New Roman"/>
          <w:b/>
          <w:sz w:val="28"/>
          <w:szCs w:val="28"/>
        </w:rPr>
      </w:pPr>
      <w:r>
        <w:rPr>
          <w:rFonts w:ascii="Times New Roman" w:hAnsi="Times New Roman" w:cs="Times New Roman"/>
          <w:b/>
          <w:sz w:val="28"/>
          <w:szCs w:val="28"/>
        </w:rPr>
        <w:t>February 1, 2020</w:t>
      </w:r>
    </w:p>
    <w:p w:rsidR="0026320F" w:rsidRDefault="0026320F" w:rsidP="0026320F">
      <w:pPr>
        <w:jc w:val="center"/>
        <w:rPr>
          <w:rFonts w:ascii="Times New Roman" w:hAnsi="Times New Roman" w:cs="Times New Roman"/>
          <w:b/>
          <w:sz w:val="28"/>
          <w:szCs w:val="28"/>
        </w:rPr>
      </w:pPr>
      <w:r>
        <w:rPr>
          <w:rFonts w:ascii="Times New Roman" w:hAnsi="Times New Roman" w:cs="Times New Roman"/>
          <w:b/>
          <w:sz w:val="28"/>
          <w:szCs w:val="28"/>
        </w:rPr>
        <w:t>Federalism and Water under the Trump Administration: Has the Long Peace Come to an End</w:t>
      </w:r>
      <w:r w:rsidR="001F297F">
        <w:rPr>
          <w:rFonts w:ascii="Times New Roman" w:hAnsi="Times New Roman" w:cs="Times New Roman"/>
          <w:b/>
          <w:sz w:val="28"/>
          <w:szCs w:val="28"/>
        </w:rPr>
        <w:t>?</w:t>
      </w:r>
    </w:p>
    <w:p w:rsidR="00441305" w:rsidRPr="009E6FAC" w:rsidRDefault="00441305" w:rsidP="00E714ED">
      <w:pPr>
        <w:jc w:val="center"/>
        <w:rPr>
          <w:rFonts w:ascii="Times New Roman" w:hAnsi="Times New Roman" w:cs="Times New Roman"/>
          <w:b/>
          <w:sz w:val="28"/>
          <w:szCs w:val="28"/>
        </w:rPr>
      </w:pPr>
      <w:r w:rsidRPr="009E6FAC">
        <w:rPr>
          <w:rFonts w:ascii="Times New Roman" w:hAnsi="Times New Roman" w:cs="Times New Roman"/>
          <w:b/>
          <w:sz w:val="28"/>
          <w:szCs w:val="28"/>
        </w:rPr>
        <w:t xml:space="preserve"> Deputy Attorney General Clifford T. Lee</w:t>
      </w:r>
      <w:r w:rsidR="0026320F">
        <w:rPr>
          <w:rFonts w:ascii="Times New Roman" w:hAnsi="Times New Roman" w:cs="Times New Roman"/>
          <w:b/>
          <w:sz w:val="28"/>
          <w:szCs w:val="28"/>
        </w:rPr>
        <w:t xml:space="preserve"> (ret.)</w:t>
      </w:r>
      <w:r w:rsidR="000B7A9B" w:rsidRPr="009E6FAC">
        <w:rPr>
          <w:rStyle w:val="FootnoteReference"/>
          <w:rFonts w:ascii="Times New Roman" w:hAnsi="Times New Roman" w:cs="Times New Roman"/>
          <w:b/>
          <w:sz w:val="28"/>
          <w:szCs w:val="28"/>
        </w:rPr>
        <w:footnoteReference w:id="1"/>
      </w:r>
    </w:p>
    <w:p w:rsidR="004C698E" w:rsidRPr="009E6FAC" w:rsidRDefault="004C698E" w:rsidP="00E714ED">
      <w:pPr>
        <w:jc w:val="center"/>
        <w:rPr>
          <w:rFonts w:ascii="Times New Roman" w:hAnsi="Times New Roman" w:cs="Times New Roman"/>
          <w:b/>
          <w:sz w:val="28"/>
          <w:szCs w:val="28"/>
        </w:rPr>
      </w:pPr>
      <w:r w:rsidRPr="009E6FAC">
        <w:rPr>
          <w:rFonts w:ascii="Times New Roman" w:hAnsi="Times New Roman" w:cs="Times New Roman"/>
          <w:sz w:val="28"/>
          <w:szCs w:val="28"/>
        </w:rPr>
        <w:t xml:space="preserve">“The history of the relationship between the Federal Government and the States in the reclamation of the arid lands of the Western States is both long and involved, but through it runs the consistent thread of purposeful and continued deference to state water law by Congress.”  </w:t>
      </w:r>
      <w:r w:rsidRPr="009E6FAC">
        <w:rPr>
          <w:rFonts w:ascii="Times New Roman" w:hAnsi="Times New Roman" w:cs="Times New Roman"/>
          <w:i/>
          <w:sz w:val="28"/>
          <w:szCs w:val="28"/>
        </w:rPr>
        <w:t>California v. United States</w:t>
      </w:r>
      <w:r w:rsidR="00267FD7" w:rsidRPr="009E6FAC">
        <w:rPr>
          <w:rFonts w:ascii="Times New Roman" w:hAnsi="Times New Roman" w:cs="Times New Roman"/>
          <w:sz w:val="28"/>
          <w:szCs w:val="28"/>
        </w:rPr>
        <w:t>,</w:t>
      </w:r>
      <w:r w:rsidRPr="009E6FAC">
        <w:rPr>
          <w:rFonts w:ascii="Times New Roman" w:hAnsi="Times New Roman" w:cs="Times New Roman"/>
          <w:i/>
          <w:sz w:val="28"/>
          <w:szCs w:val="28"/>
        </w:rPr>
        <w:t xml:space="preserve"> </w:t>
      </w:r>
      <w:r w:rsidRPr="009E6FAC">
        <w:rPr>
          <w:rFonts w:ascii="Times New Roman" w:hAnsi="Times New Roman" w:cs="Times New Roman"/>
          <w:sz w:val="28"/>
          <w:szCs w:val="28"/>
        </w:rPr>
        <w:t>438 U.S. 645, 653</w:t>
      </w:r>
      <w:r w:rsidR="00267FD7" w:rsidRPr="009E6FAC">
        <w:rPr>
          <w:rFonts w:ascii="Times New Roman" w:hAnsi="Times New Roman" w:cs="Times New Roman"/>
          <w:sz w:val="28"/>
          <w:szCs w:val="28"/>
        </w:rPr>
        <w:t xml:space="preserve"> (1978)</w:t>
      </w:r>
    </w:p>
    <w:p w:rsidR="001936E0" w:rsidRPr="009E6FAC" w:rsidRDefault="004C698E" w:rsidP="004C698E">
      <w:pPr>
        <w:rPr>
          <w:rFonts w:ascii="Times New Roman" w:hAnsi="Times New Roman" w:cs="Times New Roman"/>
          <w:b/>
          <w:sz w:val="28"/>
          <w:szCs w:val="28"/>
        </w:rPr>
      </w:pPr>
      <w:r w:rsidRPr="009E6FAC">
        <w:rPr>
          <w:rFonts w:ascii="Times New Roman" w:hAnsi="Times New Roman" w:cs="Times New Roman"/>
          <w:b/>
          <w:sz w:val="28"/>
          <w:szCs w:val="28"/>
        </w:rPr>
        <w:t>I.</w:t>
      </w:r>
      <w:r w:rsidRPr="009E6FAC">
        <w:rPr>
          <w:rFonts w:ascii="Times New Roman" w:hAnsi="Times New Roman" w:cs="Times New Roman"/>
          <w:b/>
          <w:sz w:val="28"/>
          <w:szCs w:val="28"/>
        </w:rPr>
        <w:tab/>
      </w:r>
      <w:r w:rsidR="00AA084F" w:rsidRPr="009E6FAC">
        <w:rPr>
          <w:rFonts w:ascii="Times New Roman" w:hAnsi="Times New Roman" w:cs="Times New Roman"/>
          <w:b/>
          <w:sz w:val="28"/>
          <w:szCs w:val="28"/>
          <w:u w:val="single"/>
        </w:rPr>
        <w:t xml:space="preserve">The Origin of </w:t>
      </w:r>
      <w:r w:rsidR="00625975" w:rsidRPr="009E6FAC">
        <w:rPr>
          <w:rFonts w:ascii="Times New Roman" w:hAnsi="Times New Roman" w:cs="Times New Roman"/>
          <w:b/>
          <w:sz w:val="28"/>
          <w:szCs w:val="28"/>
          <w:u w:val="single"/>
        </w:rPr>
        <w:t>Congressional Deference to State Water</w:t>
      </w:r>
      <w:r w:rsidR="00C81041" w:rsidRPr="009E6FAC">
        <w:rPr>
          <w:rFonts w:ascii="Times New Roman" w:hAnsi="Times New Roman" w:cs="Times New Roman"/>
          <w:b/>
          <w:sz w:val="28"/>
          <w:szCs w:val="28"/>
          <w:u w:val="single"/>
        </w:rPr>
        <w:t xml:space="preserve"> </w:t>
      </w:r>
      <w:r w:rsidR="00625975" w:rsidRPr="009E6FAC">
        <w:rPr>
          <w:rFonts w:ascii="Times New Roman" w:hAnsi="Times New Roman" w:cs="Times New Roman"/>
          <w:b/>
          <w:sz w:val="28"/>
          <w:szCs w:val="28"/>
          <w:u w:val="single"/>
        </w:rPr>
        <w:t>Law</w:t>
      </w:r>
    </w:p>
    <w:p w:rsidR="004C698E" w:rsidRPr="009E6FAC" w:rsidRDefault="004C698E" w:rsidP="00267B2B">
      <w:pPr>
        <w:ind w:left="1440" w:hanging="720"/>
        <w:rPr>
          <w:rFonts w:ascii="Times New Roman" w:hAnsi="Times New Roman" w:cs="Times New Roman"/>
          <w:b/>
          <w:sz w:val="28"/>
          <w:szCs w:val="28"/>
        </w:rPr>
      </w:pPr>
      <w:r w:rsidRPr="009E6FAC">
        <w:rPr>
          <w:rFonts w:ascii="Times New Roman" w:hAnsi="Times New Roman" w:cs="Times New Roman"/>
          <w:b/>
          <w:sz w:val="28"/>
          <w:szCs w:val="28"/>
        </w:rPr>
        <w:t>A.</w:t>
      </w:r>
      <w:r w:rsidRPr="009E6FAC">
        <w:rPr>
          <w:rFonts w:ascii="Times New Roman" w:hAnsi="Times New Roman" w:cs="Times New Roman"/>
          <w:b/>
          <w:sz w:val="28"/>
          <w:szCs w:val="28"/>
        </w:rPr>
        <w:tab/>
      </w:r>
      <w:r w:rsidR="00325F9D" w:rsidRPr="009E6FAC">
        <w:rPr>
          <w:rFonts w:ascii="Times New Roman" w:hAnsi="Times New Roman" w:cs="Times New Roman"/>
          <w:b/>
          <w:sz w:val="28"/>
          <w:szCs w:val="28"/>
        </w:rPr>
        <w:t>Predecessors to Section 8 of the Reclamation Act of 1902</w:t>
      </w:r>
      <w:r w:rsidR="004D0066" w:rsidRPr="009E6FAC">
        <w:rPr>
          <w:rFonts w:ascii="Times New Roman" w:hAnsi="Times New Roman" w:cs="Times New Roman"/>
          <w:b/>
          <w:sz w:val="28"/>
          <w:szCs w:val="28"/>
        </w:rPr>
        <w:t xml:space="preserve"> and the </w:t>
      </w:r>
      <w:r w:rsidR="00625975" w:rsidRPr="009E6FAC">
        <w:rPr>
          <w:rFonts w:ascii="Times New Roman" w:hAnsi="Times New Roman" w:cs="Times New Roman"/>
          <w:b/>
          <w:sz w:val="28"/>
          <w:szCs w:val="28"/>
        </w:rPr>
        <w:t xml:space="preserve">Federal Reclamation </w:t>
      </w:r>
      <w:r w:rsidR="004D0066" w:rsidRPr="009E6FAC">
        <w:rPr>
          <w:rFonts w:ascii="Times New Roman" w:hAnsi="Times New Roman" w:cs="Times New Roman"/>
          <w:b/>
          <w:sz w:val="28"/>
          <w:szCs w:val="28"/>
        </w:rPr>
        <w:t xml:space="preserve">Principle of Congressional Deference to State </w:t>
      </w:r>
      <w:r w:rsidR="00A7112B" w:rsidRPr="009E6FAC">
        <w:rPr>
          <w:rFonts w:ascii="Times New Roman" w:hAnsi="Times New Roman" w:cs="Times New Roman"/>
          <w:b/>
          <w:sz w:val="28"/>
          <w:szCs w:val="28"/>
        </w:rPr>
        <w:t xml:space="preserve">Water </w:t>
      </w:r>
      <w:r w:rsidR="004D0066" w:rsidRPr="009E6FAC">
        <w:rPr>
          <w:rFonts w:ascii="Times New Roman" w:hAnsi="Times New Roman" w:cs="Times New Roman"/>
          <w:b/>
          <w:sz w:val="28"/>
          <w:szCs w:val="28"/>
        </w:rPr>
        <w:t xml:space="preserve">Law </w:t>
      </w:r>
    </w:p>
    <w:p w:rsidR="00325F9D" w:rsidRPr="009E6FAC" w:rsidRDefault="00620AC9" w:rsidP="004C698E">
      <w:pPr>
        <w:rPr>
          <w:rFonts w:ascii="Times New Roman" w:hAnsi="Times New Roman" w:cs="Times New Roman"/>
          <w:b/>
          <w:sz w:val="28"/>
          <w:szCs w:val="28"/>
        </w:rPr>
      </w:pPr>
      <w:r w:rsidRPr="009E6FAC">
        <w:rPr>
          <w:rFonts w:ascii="Times New Roman" w:hAnsi="Times New Roman" w:cs="Times New Roman"/>
          <w:b/>
          <w:sz w:val="28"/>
          <w:szCs w:val="28"/>
        </w:rPr>
        <w:tab/>
      </w:r>
      <w:r w:rsidRPr="009E6FAC">
        <w:rPr>
          <w:rFonts w:ascii="Times New Roman" w:hAnsi="Times New Roman" w:cs="Times New Roman"/>
          <w:b/>
          <w:sz w:val="28"/>
          <w:szCs w:val="28"/>
        </w:rPr>
        <w:tab/>
      </w:r>
      <w:r w:rsidR="00325F9D" w:rsidRPr="009E6FAC">
        <w:rPr>
          <w:rFonts w:ascii="Times New Roman" w:hAnsi="Times New Roman" w:cs="Times New Roman"/>
          <w:b/>
          <w:sz w:val="28"/>
          <w:szCs w:val="28"/>
        </w:rPr>
        <w:t>1.</w:t>
      </w:r>
      <w:r w:rsidR="00325F9D" w:rsidRPr="009E6FAC">
        <w:rPr>
          <w:rFonts w:ascii="Times New Roman" w:hAnsi="Times New Roman" w:cs="Times New Roman"/>
          <w:b/>
          <w:sz w:val="28"/>
          <w:szCs w:val="28"/>
        </w:rPr>
        <w:tab/>
        <w:t>The Equal Footing Doctrine</w:t>
      </w:r>
      <w:r w:rsidR="00CB629D" w:rsidRPr="009E6FAC">
        <w:rPr>
          <w:rFonts w:ascii="Times New Roman" w:hAnsi="Times New Roman" w:cs="Times New Roman"/>
          <w:b/>
          <w:sz w:val="28"/>
          <w:szCs w:val="28"/>
        </w:rPr>
        <w:t xml:space="preserve"> </w:t>
      </w:r>
    </w:p>
    <w:p w:rsidR="00325F9D" w:rsidRPr="009E6FAC" w:rsidRDefault="00325F9D" w:rsidP="00620AC9">
      <w:pPr>
        <w:ind w:left="720" w:firstLine="720"/>
        <w:rPr>
          <w:rFonts w:ascii="Times New Roman" w:hAnsi="Times New Roman" w:cs="Times New Roman"/>
          <w:sz w:val="28"/>
          <w:szCs w:val="28"/>
        </w:rPr>
      </w:pPr>
      <w:r w:rsidRPr="009E6FAC">
        <w:rPr>
          <w:rFonts w:ascii="Times New Roman" w:hAnsi="Times New Roman" w:cs="Times New Roman"/>
          <w:sz w:val="28"/>
          <w:szCs w:val="28"/>
        </w:rPr>
        <w:t>Congress admitted California to the Union as a state “on an equal footing with the original states in all respects whatever.”  9 Stat. 452 (Sept. 9, 1850).</w:t>
      </w:r>
      <w:r w:rsidR="00267FD7" w:rsidRPr="009E6FAC">
        <w:rPr>
          <w:rFonts w:ascii="Times New Roman" w:hAnsi="Times New Roman" w:cs="Times New Roman"/>
          <w:sz w:val="28"/>
          <w:szCs w:val="28"/>
        </w:rPr>
        <w:t xml:space="preserve">  Under this doctrine, Congress granted to the western states, upon their admission into the Union, exclusive sovereignty over the unappropriated waters in their streams.  </w:t>
      </w:r>
      <w:r w:rsidR="00267FD7" w:rsidRPr="009E6FAC">
        <w:rPr>
          <w:rFonts w:ascii="Times New Roman" w:hAnsi="Times New Roman" w:cs="Times New Roman"/>
          <w:i/>
          <w:sz w:val="28"/>
          <w:szCs w:val="28"/>
        </w:rPr>
        <w:t>Kansas v. Colorado</w:t>
      </w:r>
      <w:r w:rsidR="00267FD7" w:rsidRPr="009E6FAC">
        <w:rPr>
          <w:rFonts w:ascii="Times New Roman" w:hAnsi="Times New Roman" w:cs="Times New Roman"/>
          <w:sz w:val="28"/>
          <w:szCs w:val="28"/>
        </w:rPr>
        <w:t xml:space="preserve">, 206 U.S. 46, 95 (1907); </w:t>
      </w:r>
      <w:r w:rsidR="00267FD7" w:rsidRPr="009E6FAC">
        <w:rPr>
          <w:rFonts w:ascii="Times New Roman" w:hAnsi="Times New Roman" w:cs="Times New Roman"/>
          <w:i/>
          <w:sz w:val="28"/>
          <w:szCs w:val="28"/>
        </w:rPr>
        <w:t>Shively v. Bowlby</w:t>
      </w:r>
      <w:r w:rsidR="00267FD7" w:rsidRPr="009E6FAC">
        <w:rPr>
          <w:rFonts w:ascii="Times New Roman" w:hAnsi="Times New Roman" w:cs="Times New Roman"/>
          <w:sz w:val="28"/>
          <w:szCs w:val="28"/>
        </w:rPr>
        <w:t xml:space="preserve">, 152 U.S. 1, 49-50 (1894); </w:t>
      </w:r>
      <w:r w:rsidR="00267FD7" w:rsidRPr="009E6FAC">
        <w:rPr>
          <w:rFonts w:ascii="Times New Roman" w:hAnsi="Times New Roman" w:cs="Times New Roman"/>
          <w:i/>
          <w:sz w:val="28"/>
          <w:szCs w:val="28"/>
        </w:rPr>
        <w:t>Pollard v. Hagan</w:t>
      </w:r>
      <w:r w:rsidR="00267FD7" w:rsidRPr="009E6FAC">
        <w:rPr>
          <w:rFonts w:ascii="Times New Roman" w:hAnsi="Times New Roman" w:cs="Times New Roman"/>
          <w:sz w:val="28"/>
          <w:szCs w:val="28"/>
        </w:rPr>
        <w:t xml:space="preserve">, 44 U.S. 212, 229 (1845).  The doctrine provides that “the people of each State, based on principles of sovereignty, ‘hold the absolute right to all their navigable waters and the soils under them,’ subject only to the rights </w:t>
      </w:r>
      <w:proofErr w:type="gramStart"/>
      <w:r w:rsidR="00267FD7" w:rsidRPr="009E6FAC">
        <w:rPr>
          <w:rFonts w:ascii="Times New Roman" w:hAnsi="Times New Roman" w:cs="Times New Roman"/>
          <w:sz w:val="28"/>
          <w:szCs w:val="28"/>
        </w:rPr>
        <w:t>surrendered</w:t>
      </w:r>
      <w:proofErr w:type="gramEnd"/>
      <w:r w:rsidR="00267FD7" w:rsidRPr="009E6FAC">
        <w:rPr>
          <w:rFonts w:ascii="Times New Roman" w:hAnsi="Times New Roman" w:cs="Times New Roman"/>
          <w:sz w:val="28"/>
          <w:szCs w:val="28"/>
        </w:rPr>
        <w:t xml:space="preserve"> and powers granted by the Constitution to the Federal Government.”  </w:t>
      </w:r>
      <w:r w:rsidR="00267FD7" w:rsidRPr="009E6FAC">
        <w:rPr>
          <w:rFonts w:ascii="Times New Roman" w:hAnsi="Times New Roman" w:cs="Times New Roman"/>
          <w:i/>
          <w:sz w:val="28"/>
          <w:szCs w:val="28"/>
        </w:rPr>
        <w:t>PPL Montana, LLC v. Montana</w:t>
      </w:r>
      <w:r w:rsidR="00267FD7" w:rsidRPr="009E6FAC">
        <w:rPr>
          <w:rFonts w:ascii="Times New Roman" w:hAnsi="Times New Roman" w:cs="Times New Roman"/>
          <w:sz w:val="28"/>
          <w:szCs w:val="28"/>
        </w:rPr>
        <w:t xml:space="preserve">, </w:t>
      </w:r>
      <w:r w:rsidR="00751EE4" w:rsidRPr="009E6FAC">
        <w:rPr>
          <w:rFonts w:ascii="Times New Roman" w:hAnsi="Times New Roman" w:cs="Times New Roman"/>
          <w:sz w:val="28"/>
          <w:szCs w:val="28"/>
        </w:rPr>
        <w:t>565 U.S. 576, 591</w:t>
      </w:r>
      <w:r w:rsidR="00267FD7" w:rsidRPr="009E6FAC">
        <w:rPr>
          <w:rFonts w:ascii="Times New Roman" w:hAnsi="Times New Roman" w:cs="Times New Roman"/>
          <w:sz w:val="28"/>
          <w:szCs w:val="28"/>
        </w:rPr>
        <w:t xml:space="preserve"> (2012), citing </w:t>
      </w:r>
      <w:r w:rsidR="00267FD7" w:rsidRPr="009E6FAC">
        <w:rPr>
          <w:rFonts w:ascii="Times New Roman" w:hAnsi="Times New Roman" w:cs="Times New Roman"/>
          <w:i/>
          <w:sz w:val="28"/>
          <w:szCs w:val="28"/>
        </w:rPr>
        <w:t>Martin v. Lessee of Waddell</w:t>
      </w:r>
      <w:r w:rsidR="00267FD7" w:rsidRPr="009E6FAC">
        <w:rPr>
          <w:rFonts w:ascii="Times New Roman" w:hAnsi="Times New Roman" w:cs="Times New Roman"/>
          <w:sz w:val="28"/>
          <w:szCs w:val="28"/>
        </w:rPr>
        <w:t>, 41 U.S. 367, 410 (1842).</w:t>
      </w:r>
    </w:p>
    <w:p w:rsidR="00267FD7" w:rsidRPr="009E6FAC" w:rsidRDefault="00267FD7" w:rsidP="00620AC9">
      <w:pPr>
        <w:ind w:left="720" w:firstLine="720"/>
        <w:rPr>
          <w:rFonts w:ascii="Times New Roman" w:hAnsi="Times New Roman" w:cs="Times New Roman"/>
          <w:sz w:val="28"/>
          <w:szCs w:val="28"/>
        </w:rPr>
      </w:pPr>
      <w:r w:rsidRPr="009E6FAC">
        <w:rPr>
          <w:rFonts w:ascii="Times New Roman" w:hAnsi="Times New Roman" w:cs="Times New Roman"/>
          <w:sz w:val="28"/>
          <w:szCs w:val="28"/>
        </w:rPr>
        <w:lastRenderedPageBreak/>
        <w:t xml:space="preserve">In </w:t>
      </w:r>
      <w:r w:rsidRPr="009E6FAC">
        <w:rPr>
          <w:rFonts w:ascii="Times New Roman" w:hAnsi="Times New Roman" w:cs="Times New Roman"/>
          <w:i/>
          <w:sz w:val="28"/>
          <w:szCs w:val="28"/>
        </w:rPr>
        <w:t>Kansas v. Colorado</w:t>
      </w:r>
      <w:r w:rsidRPr="009E6FAC">
        <w:rPr>
          <w:rFonts w:ascii="Times New Roman" w:hAnsi="Times New Roman" w:cs="Times New Roman"/>
          <w:sz w:val="28"/>
          <w:szCs w:val="28"/>
        </w:rPr>
        <w:t>, a case involving a dispute over the Arkansas River, Kansas argued that Congress had expressly applied English common law to both states and that the common law included the riparian system of water rights.  The U.S. Supreme Court rejected this view and held that:</w:t>
      </w:r>
    </w:p>
    <w:p w:rsidR="00267FD7" w:rsidRPr="009E6FAC" w:rsidRDefault="00267FD7" w:rsidP="00620AC9">
      <w:pPr>
        <w:pStyle w:val="Quote"/>
        <w:rPr>
          <w:sz w:val="28"/>
          <w:szCs w:val="28"/>
        </w:rPr>
      </w:pPr>
      <w:r w:rsidRPr="009E6FAC">
        <w:rPr>
          <w:sz w:val="28"/>
          <w:szCs w:val="28"/>
        </w:rPr>
        <w:t>[Each state] may determine itself whether the common law rule in respect to riparian rights of that doctrine which obtains in the arid regions of the West of appropriation of water for the purposes of irrigation shall control.  Congress cannot enforce either rule upon any State.</w:t>
      </w:r>
    </w:p>
    <w:p w:rsidR="006F6492" w:rsidRPr="009E6FAC" w:rsidRDefault="00267FD7" w:rsidP="00620AC9">
      <w:pPr>
        <w:ind w:firstLine="720"/>
        <w:rPr>
          <w:rFonts w:ascii="Times New Roman" w:hAnsi="Times New Roman" w:cs="Times New Roman"/>
          <w:sz w:val="28"/>
          <w:szCs w:val="28"/>
        </w:rPr>
      </w:pPr>
      <w:r w:rsidRPr="009E6FAC">
        <w:rPr>
          <w:rFonts w:ascii="Times New Roman" w:hAnsi="Times New Roman" w:cs="Times New Roman"/>
          <w:i/>
          <w:sz w:val="28"/>
          <w:szCs w:val="28"/>
        </w:rPr>
        <w:t>Kansas v. Colorado</w:t>
      </w:r>
      <w:r w:rsidRPr="009E6FAC">
        <w:rPr>
          <w:rFonts w:ascii="Times New Roman" w:hAnsi="Times New Roman" w:cs="Times New Roman"/>
          <w:sz w:val="28"/>
          <w:szCs w:val="28"/>
        </w:rPr>
        <w:t>, 206 U.S. at 94.</w:t>
      </w:r>
    </w:p>
    <w:p w:rsidR="00CB629D" w:rsidRPr="009E6FAC" w:rsidRDefault="00CB629D" w:rsidP="00620AC9">
      <w:pPr>
        <w:ind w:left="720" w:firstLine="720"/>
        <w:rPr>
          <w:rFonts w:ascii="Times New Roman" w:hAnsi="Times New Roman" w:cs="Times New Roman"/>
          <w:b/>
          <w:sz w:val="28"/>
          <w:szCs w:val="28"/>
        </w:rPr>
      </w:pPr>
      <w:r w:rsidRPr="009E6FAC">
        <w:rPr>
          <w:rFonts w:ascii="Times New Roman" w:hAnsi="Times New Roman" w:cs="Times New Roman"/>
          <w:b/>
          <w:sz w:val="28"/>
          <w:szCs w:val="28"/>
        </w:rPr>
        <w:t>2.</w:t>
      </w:r>
      <w:r w:rsidRPr="009E6FAC">
        <w:rPr>
          <w:rFonts w:ascii="Times New Roman" w:hAnsi="Times New Roman" w:cs="Times New Roman"/>
          <w:b/>
          <w:sz w:val="28"/>
          <w:szCs w:val="28"/>
        </w:rPr>
        <w:tab/>
        <w:t>The Severance Doctrine</w:t>
      </w:r>
    </w:p>
    <w:p w:rsidR="00CB629D" w:rsidRPr="009E6FAC" w:rsidRDefault="00CB629D" w:rsidP="00620AC9">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Congress reaffirmed the policy of deference to state law in the Desert Land Act of 1877.  The Desert Land Act followed numerous other mining and homestead acts enacted in the late 19th century to reclaim and settle public land by authorizing the entry onto and cultivation of such land.  </w:t>
      </w:r>
      <w:r w:rsidRPr="009E6FAC">
        <w:rPr>
          <w:rFonts w:ascii="Times New Roman" w:hAnsi="Times New Roman" w:cs="Times New Roman"/>
          <w:i/>
          <w:sz w:val="28"/>
          <w:szCs w:val="28"/>
        </w:rPr>
        <w:t>California v. United States</w:t>
      </w:r>
      <w:r w:rsidRPr="009E6FAC">
        <w:rPr>
          <w:rFonts w:ascii="Times New Roman" w:hAnsi="Times New Roman" w:cs="Times New Roman"/>
          <w:sz w:val="28"/>
          <w:szCs w:val="28"/>
        </w:rPr>
        <w:t xml:space="preserve">, 438 U.S. </w:t>
      </w:r>
      <w:r w:rsidR="004B2E2E" w:rsidRPr="009E6FAC">
        <w:rPr>
          <w:rFonts w:ascii="Times New Roman" w:hAnsi="Times New Roman" w:cs="Times New Roman"/>
          <w:sz w:val="28"/>
          <w:szCs w:val="28"/>
        </w:rPr>
        <w:t>645,</w:t>
      </w:r>
      <w:r w:rsidRPr="009E6FAC">
        <w:rPr>
          <w:rFonts w:ascii="Times New Roman" w:hAnsi="Times New Roman" w:cs="Times New Roman"/>
          <w:sz w:val="28"/>
          <w:szCs w:val="28"/>
        </w:rPr>
        <w:t xml:space="preserve"> 655-</w:t>
      </w:r>
      <w:r w:rsidR="004B2E2E" w:rsidRPr="009E6FAC">
        <w:rPr>
          <w:rFonts w:ascii="Times New Roman" w:hAnsi="Times New Roman" w:cs="Times New Roman"/>
          <w:sz w:val="28"/>
          <w:szCs w:val="28"/>
        </w:rPr>
        <w:t>6</w:t>
      </w:r>
      <w:r w:rsidRPr="009E6FAC">
        <w:rPr>
          <w:rFonts w:ascii="Times New Roman" w:hAnsi="Times New Roman" w:cs="Times New Roman"/>
          <w:sz w:val="28"/>
          <w:szCs w:val="28"/>
        </w:rPr>
        <w:t>57</w:t>
      </w:r>
      <w:r w:rsidR="004B2E2E" w:rsidRPr="009E6FAC">
        <w:rPr>
          <w:rFonts w:ascii="Times New Roman" w:hAnsi="Times New Roman" w:cs="Times New Roman"/>
          <w:sz w:val="28"/>
          <w:szCs w:val="28"/>
        </w:rPr>
        <w:t xml:space="preserve"> (1978)</w:t>
      </w:r>
      <w:r w:rsidRPr="009E6FAC">
        <w:rPr>
          <w:rFonts w:ascii="Times New Roman" w:hAnsi="Times New Roman" w:cs="Times New Roman"/>
          <w:sz w:val="28"/>
          <w:szCs w:val="28"/>
        </w:rPr>
        <w:t xml:space="preserve">.  Upon compliance with certain conditions, a settler would receive a land patent.  With regard to water, the Desert Land Act authorized settlers to appropriate water for irrigation and reclamation, and specifically provided that all sources of water on public lands </w:t>
      </w:r>
      <w:proofErr w:type="gramStart"/>
      <w:r w:rsidRPr="009E6FAC">
        <w:rPr>
          <w:rFonts w:ascii="Times New Roman" w:hAnsi="Times New Roman" w:cs="Times New Roman"/>
          <w:sz w:val="28"/>
          <w:szCs w:val="28"/>
        </w:rPr>
        <w:t>were</w:t>
      </w:r>
      <w:proofErr w:type="gramEnd"/>
      <w:r w:rsidRPr="009E6FAC">
        <w:rPr>
          <w:rFonts w:ascii="Times New Roman" w:hAnsi="Times New Roman" w:cs="Times New Roman"/>
          <w:sz w:val="28"/>
          <w:szCs w:val="28"/>
        </w:rPr>
        <w:t xml:space="preserve"> to “be held free for appropriation and use of the public.”  19 Stat. 377 (Mar. 3, 1877).</w:t>
      </w:r>
    </w:p>
    <w:p w:rsidR="004D0066" w:rsidRPr="009E6FAC" w:rsidRDefault="00CB629D" w:rsidP="00620AC9">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In </w:t>
      </w:r>
      <w:r w:rsidRPr="009E6FAC">
        <w:rPr>
          <w:rFonts w:ascii="Times New Roman" w:hAnsi="Times New Roman" w:cs="Times New Roman"/>
          <w:i/>
          <w:sz w:val="28"/>
          <w:szCs w:val="28"/>
        </w:rPr>
        <w:t>California Oregon Power Co. v. Beaver Portland Cement Co.</w:t>
      </w:r>
      <w:r w:rsidRPr="009E6FAC">
        <w:rPr>
          <w:rFonts w:ascii="Times New Roman" w:hAnsi="Times New Roman" w:cs="Times New Roman"/>
          <w:sz w:val="28"/>
          <w:szCs w:val="28"/>
        </w:rPr>
        <w:t xml:space="preserve">, 295 U.S. 142, 158 (1935), the U.S. Supreme Court interpreted the Desert Land Act as establishing a “severance doctrine” that affirmed Congressional deference to state water law.  At issue in </w:t>
      </w:r>
      <w:r w:rsidRPr="009E6FAC">
        <w:rPr>
          <w:rFonts w:ascii="Times New Roman" w:hAnsi="Times New Roman" w:cs="Times New Roman"/>
          <w:i/>
          <w:sz w:val="28"/>
          <w:szCs w:val="28"/>
        </w:rPr>
        <w:t>California Oregon Power</w:t>
      </w:r>
      <w:r w:rsidRPr="009E6FAC">
        <w:rPr>
          <w:rFonts w:ascii="Times New Roman" w:hAnsi="Times New Roman" w:cs="Times New Roman"/>
          <w:sz w:val="28"/>
          <w:szCs w:val="28"/>
        </w:rPr>
        <w:t xml:space="preserve"> was whether a federal land patent carried with it a common law riparian water right.  After reviewing the Act’s language concerning the appropriation of water on federal lands, the Court held that the Desert Land Act severed the right to water from public domain land and delegated to the states the power to allocate their water resources.  </w:t>
      </w:r>
      <w:proofErr w:type="gramStart"/>
      <w:r w:rsidRPr="009E6FAC">
        <w:rPr>
          <w:rFonts w:ascii="Times New Roman" w:hAnsi="Times New Roman" w:cs="Times New Roman"/>
          <w:i/>
          <w:sz w:val="28"/>
          <w:szCs w:val="28"/>
        </w:rPr>
        <w:t>Id</w:t>
      </w:r>
      <w:r w:rsidRPr="009E6FAC">
        <w:rPr>
          <w:rFonts w:ascii="Times New Roman" w:hAnsi="Times New Roman" w:cs="Times New Roman"/>
          <w:sz w:val="28"/>
          <w:szCs w:val="28"/>
        </w:rPr>
        <w:t>. at 164.</w:t>
      </w:r>
      <w:proofErr w:type="gramEnd"/>
    </w:p>
    <w:p w:rsidR="004D0066" w:rsidRPr="009E6FAC" w:rsidRDefault="004D0066" w:rsidP="004D0066">
      <w:pPr>
        <w:rPr>
          <w:rFonts w:ascii="Times New Roman" w:hAnsi="Times New Roman" w:cs="Times New Roman"/>
          <w:b/>
          <w:sz w:val="28"/>
          <w:szCs w:val="28"/>
        </w:rPr>
      </w:pPr>
      <w:r w:rsidRPr="009E6FAC">
        <w:rPr>
          <w:rFonts w:ascii="Times New Roman" w:hAnsi="Times New Roman" w:cs="Times New Roman"/>
          <w:sz w:val="28"/>
          <w:szCs w:val="28"/>
        </w:rPr>
        <w:tab/>
      </w:r>
      <w:r w:rsidRPr="009E6FAC">
        <w:rPr>
          <w:rFonts w:ascii="Times New Roman" w:hAnsi="Times New Roman" w:cs="Times New Roman"/>
          <w:b/>
          <w:sz w:val="28"/>
          <w:szCs w:val="28"/>
        </w:rPr>
        <w:t>B.</w:t>
      </w:r>
      <w:r w:rsidRPr="009E6FAC">
        <w:rPr>
          <w:rFonts w:ascii="Times New Roman" w:hAnsi="Times New Roman" w:cs="Times New Roman"/>
          <w:b/>
          <w:sz w:val="28"/>
          <w:szCs w:val="28"/>
        </w:rPr>
        <w:tab/>
        <w:t>Section 8 of the Reclamation Act of 1902</w:t>
      </w:r>
    </w:p>
    <w:p w:rsidR="00F37D05" w:rsidRPr="009E6FAC" w:rsidRDefault="004D0066" w:rsidP="00700C52">
      <w:pPr>
        <w:ind w:left="720" w:firstLine="720"/>
        <w:rPr>
          <w:rFonts w:ascii="Times New Roman" w:hAnsi="Times New Roman" w:cs="Times New Roman"/>
          <w:b/>
          <w:sz w:val="28"/>
          <w:szCs w:val="28"/>
        </w:rPr>
      </w:pPr>
      <w:r w:rsidRPr="009E6FAC">
        <w:rPr>
          <w:rFonts w:ascii="Times New Roman" w:hAnsi="Times New Roman" w:cs="Times New Roman"/>
          <w:sz w:val="28"/>
          <w:szCs w:val="28"/>
        </w:rPr>
        <w:t>Congress reaffirmed this deference to state authority regard</w:t>
      </w:r>
      <w:r w:rsidR="00F37D05" w:rsidRPr="009E6FAC">
        <w:rPr>
          <w:rFonts w:ascii="Times New Roman" w:hAnsi="Times New Roman" w:cs="Times New Roman"/>
          <w:sz w:val="28"/>
          <w:szCs w:val="28"/>
        </w:rPr>
        <w:t>ing</w:t>
      </w:r>
      <w:r w:rsidRPr="009E6FAC">
        <w:rPr>
          <w:rFonts w:ascii="Times New Roman" w:hAnsi="Times New Roman" w:cs="Times New Roman"/>
          <w:sz w:val="28"/>
          <w:szCs w:val="28"/>
        </w:rPr>
        <w:t xml:space="preserve"> water resources in the Federal Reclamation Act of 1902.  The 1902 Act authorized </w:t>
      </w:r>
      <w:r w:rsidRPr="009E6FAC">
        <w:rPr>
          <w:rFonts w:ascii="Times New Roman" w:hAnsi="Times New Roman" w:cs="Times New Roman"/>
          <w:sz w:val="28"/>
          <w:szCs w:val="28"/>
        </w:rPr>
        <w:lastRenderedPageBreak/>
        <w:t>the federal government to construct water resource development projects through the U.S. Bureau of Reclamation</w:t>
      </w:r>
      <w:r w:rsidR="00016945" w:rsidRPr="009E6FAC">
        <w:rPr>
          <w:rFonts w:ascii="Times New Roman" w:hAnsi="Times New Roman" w:cs="Times New Roman"/>
          <w:sz w:val="28"/>
          <w:szCs w:val="28"/>
        </w:rPr>
        <w:t xml:space="preserve"> (Reclamation)</w:t>
      </w:r>
      <w:r w:rsidRPr="009E6FAC">
        <w:rPr>
          <w:rFonts w:ascii="Times New Roman" w:hAnsi="Times New Roman" w:cs="Times New Roman"/>
          <w:sz w:val="28"/>
          <w:szCs w:val="28"/>
        </w:rPr>
        <w:t xml:space="preserve">, known as reclamation projects, and initially to finance these projects through the sale of public lands.  </w:t>
      </w:r>
      <w:proofErr w:type="gramStart"/>
      <w:r w:rsidRPr="009E6FAC">
        <w:rPr>
          <w:rFonts w:ascii="Times New Roman" w:hAnsi="Times New Roman" w:cs="Times New Roman"/>
          <w:sz w:val="28"/>
          <w:szCs w:val="28"/>
        </w:rPr>
        <w:t>43 U.S.C. § 391.</w:t>
      </w:r>
      <w:proofErr w:type="gramEnd"/>
      <w:r w:rsidRPr="009E6FAC">
        <w:rPr>
          <w:rFonts w:ascii="Times New Roman" w:hAnsi="Times New Roman" w:cs="Times New Roman"/>
          <w:sz w:val="28"/>
          <w:szCs w:val="28"/>
        </w:rPr>
        <w:t xml:space="preserve">  Section 8 of the Act provides that</w:t>
      </w:r>
      <w:r w:rsidRPr="009E6FAC">
        <w:rPr>
          <w:rFonts w:ascii="Times New Roman" w:hAnsi="Times New Roman" w:cs="Times New Roman"/>
          <w:b/>
          <w:sz w:val="28"/>
          <w:szCs w:val="28"/>
        </w:rPr>
        <w:t>:</w:t>
      </w:r>
    </w:p>
    <w:p w:rsidR="00F37D05" w:rsidRPr="009E6FAC" w:rsidRDefault="00F37D05" w:rsidP="00916B47">
      <w:pPr>
        <w:pStyle w:val="Quote"/>
        <w:rPr>
          <w:sz w:val="28"/>
          <w:szCs w:val="28"/>
        </w:rPr>
      </w:pPr>
      <w:r w:rsidRPr="009E6FAC">
        <w:rPr>
          <w:sz w:val="28"/>
          <w:szCs w:val="28"/>
        </w:rPr>
        <w:t>Nothing in this act shall be construed as affecting or intended to affect or to in any way interfere with the laws of any State or Territory relating to the control, appropriation, use, or distribution of waters used in irrigation, or any vested right acquired thereunder, and the Secretary of the Interior, in carrying out the provisions of this act, shall proceed in conformity with such laws.</w:t>
      </w:r>
    </w:p>
    <w:p w:rsidR="00700C52" w:rsidRDefault="00F37D05" w:rsidP="004D0066">
      <w:pPr>
        <w:ind w:left="720"/>
        <w:rPr>
          <w:rFonts w:ascii="Times New Roman" w:hAnsi="Times New Roman" w:cs="Times New Roman"/>
          <w:sz w:val="28"/>
          <w:szCs w:val="28"/>
        </w:rPr>
      </w:pPr>
      <w:proofErr w:type="gramStart"/>
      <w:r w:rsidRPr="009E6FAC">
        <w:rPr>
          <w:rFonts w:ascii="Times New Roman" w:hAnsi="Times New Roman" w:cs="Times New Roman"/>
          <w:sz w:val="28"/>
          <w:szCs w:val="28"/>
        </w:rPr>
        <w:t>43 U.S.C. § 383.</w:t>
      </w:r>
      <w:proofErr w:type="gramEnd"/>
    </w:p>
    <w:p w:rsidR="00982FF7" w:rsidRDefault="00982FF7" w:rsidP="00807824">
      <w:pPr>
        <w:ind w:left="720" w:firstLine="720"/>
        <w:rPr>
          <w:rFonts w:ascii="Times New Roman" w:hAnsi="Times New Roman" w:cs="Times New Roman"/>
          <w:sz w:val="28"/>
          <w:szCs w:val="28"/>
        </w:rPr>
      </w:pPr>
      <w:r>
        <w:rPr>
          <w:rFonts w:ascii="Times New Roman" w:hAnsi="Times New Roman" w:cs="Times New Roman"/>
          <w:sz w:val="28"/>
          <w:szCs w:val="28"/>
        </w:rPr>
        <w:t xml:space="preserve">State water law applies to both the </w:t>
      </w:r>
      <w:r w:rsidRPr="00C94A79">
        <w:rPr>
          <w:rFonts w:ascii="Times New Roman" w:hAnsi="Times New Roman" w:cs="Times New Roman"/>
          <w:sz w:val="28"/>
          <w:szCs w:val="28"/>
          <w:u w:val="single"/>
        </w:rPr>
        <w:t>acquisition</w:t>
      </w:r>
      <w:r>
        <w:rPr>
          <w:rFonts w:ascii="Times New Roman" w:hAnsi="Times New Roman" w:cs="Times New Roman"/>
          <w:sz w:val="28"/>
          <w:szCs w:val="28"/>
        </w:rPr>
        <w:t xml:space="preserve"> of a water right and </w:t>
      </w:r>
      <w:r w:rsidR="00C94A79">
        <w:rPr>
          <w:rFonts w:ascii="Times New Roman" w:hAnsi="Times New Roman" w:cs="Times New Roman"/>
          <w:sz w:val="28"/>
          <w:szCs w:val="28"/>
        </w:rPr>
        <w:t>the</w:t>
      </w:r>
      <w:r>
        <w:rPr>
          <w:rFonts w:ascii="Times New Roman" w:hAnsi="Times New Roman" w:cs="Times New Roman"/>
          <w:sz w:val="28"/>
          <w:szCs w:val="28"/>
        </w:rPr>
        <w:t xml:space="preserve"> </w:t>
      </w:r>
      <w:r w:rsidRPr="00C94A79">
        <w:rPr>
          <w:rFonts w:ascii="Times New Roman" w:hAnsi="Times New Roman" w:cs="Times New Roman"/>
          <w:sz w:val="28"/>
          <w:szCs w:val="28"/>
          <w:u w:val="single"/>
        </w:rPr>
        <w:t>distribution</w:t>
      </w:r>
      <w:r>
        <w:rPr>
          <w:rFonts w:ascii="Times New Roman" w:hAnsi="Times New Roman" w:cs="Times New Roman"/>
          <w:sz w:val="28"/>
          <w:szCs w:val="28"/>
        </w:rPr>
        <w:t xml:space="preserve"> </w:t>
      </w:r>
      <w:r w:rsidR="00C94A79">
        <w:rPr>
          <w:rFonts w:ascii="Times New Roman" w:hAnsi="Times New Roman" w:cs="Times New Roman"/>
          <w:sz w:val="28"/>
          <w:szCs w:val="28"/>
        </w:rPr>
        <w:t xml:space="preserve">of water </w:t>
      </w:r>
      <w:r>
        <w:rPr>
          <w:rFonts w:ascii="Times New Roman" w:hAnsi="Times New Roman" w:cs="Times New Roman"/>
          <w:sz w:val="28"/>
          <w:szCs w:val="28"/>
        </w:rPr>
        <w:t xml:space="preserve">after its release from a dam.  </w:t>
      </w:r>
    </w:p>
    <w:p w:rsidR="003953FC" w:rsidRDefault="00982FF7" w:rsidP="004D0066">
      <w:pPr>
        <w:ind w:left="720"/>
        <w:rPr>
          <w:rFonts w:ascii="Times New Roman" w:hAnsi="Times New Roman" w:cs="Times New Roman"/>
          <w:sz w:val="28"/>
          <w:szCs w:val="28"/>
        </w:rPr>
      </w:pPr>
      <w:r>
        <w:rPr>
          <w:rFonts w:ascii="Times New Roman" w:hAnsi="Times New Roman" w:cs="Times New Roman"/>
          <w:sz w:val="28"/>
          <w:szCs w:val="28"/>
        </w:rPr>
        <w:t>“The bill provides explicitly that even an appropriation of water</w:t>
      </w:r>
      <w:r w:rsidR="003953FC">
        <w:rPr>
          <w:rFonts w:ascii="Times New Roman" w:hAnsi="Times New Roman" w:cs="Times New Roman"/>
          <w:sz w:val="28"/>
          <w:szCs w:val="28"/>
        </w:rPr>
        <w:t xml:space="preserve"> </w:t>
      </w:r>
      <w:proofErr w:type="spellStart"/>
      <w:r w:rsidR="003953FC">
        <w:rPr>
          <w:rFonts w:ascii="Times New Roman" w:hAnsi="Times New Roman" w:cs="Times New Roman"/>
          <w:sz w:val="28"/>
          <w:szCs w:val="28"/>
        </w:rPr>
        <w:t>can not</w:t>
      </w:r>
      <w:proofErr w:type="spellEnd"/>
      <w:r w:rsidR="003953FC">
        <w:rPr>
          <w:rFonts w:ascii="Times New Roman" w:hAnsi="Times New Roman" w:cs="Times New Roman"/>
          <w:sz w:val="28"/>
          <w:szCs w:val="28"/>
        </w:rPr>
        <w:t xml:space="preserve"> be made except under State law.”</w:t>
      </w:r>
    </w:p>
    <w:p w:rsidR="003953FC" w:rsidRDefault="003953FC" w:rsidP="004D0066">
      <w:pPr>
        <w:ind w:left="720"/>
        <w:rPr>
          <w:rFonts w:ascii="Times New Roman" w:hAnsi="Times New Roman" w:cs="Times New Roman"/>
          <w:sz w:val="28"/>
          <w:szCs w:val="28"/>
        </w:rPr>
      </w:pPr>
      <w:proofErr w:type="gramStart"/>
      <w:r>
        <w:rPr>
          <w:rFonts w:ascii="Times New Roman" w:hAnsi="Times New Roman" w:cs="Times New Roman"/>
          <w:sz w:val="28"/>
          <w:szCs w:val="28"/>
        </w:rPr>
        <w:t xml:space="preserve">56 Cong. Rec. 6687 (1902) (Remarks of Congressman </w:t>
      </w:r>
      <w:proofErr w:type="spellStart"/>
      <w:r>
        <w:rPr>
          <w:rFonts w:ascii="Times New Roman" w:hAnsi="Times New Roman" w:cs="Times New Roman"/>
          <w:sz w:val="28"/>
          <w:szCs w:val="28"/>
        </w:rPr>
        <w:t>Mondell</w:t>
      </w:r>
      <w:proofErr w:type="spellEnd"/>
      <w:r>
        <w:rPr>
          <w:rFonts w:ascii="Times New Roman" w:hAnsi="Times New Roman" w:cs="Times New Roman"/>
          <w:sz w:val="28"/>
          <w:szCs w:val="28"/>
        </w:rPr>
        <w:t>).</w:t>
      </w:r>
      <w:proofErr w:type="gramEnd"/>
    </w:p>
    <w:p w:rsidR="003953FC" w:rsidRDefault="003953FC" w:rsidP="003953FC">
      <w:pPr>
        <w:spacing w:before="100" w:beforeAutospacing="1" w:after="100" w:afterAutospacing="1" w:line="240" w:lineRule="auto"/>
        <w:ind w:left="720"/>
        <w:rPr>
          <w:rFonts w:ascii="Times New Roman" w:hAnsi="Times New Roman" w:cs="Times New Roman"/>
          <w:color w:val="373739"/>
          <w:sz w:val="28"/>
          <w:szCs w:val="28"/>
        </w:rPr>
      </w:pPr>
      <w:r w:rsidRPr="003953FC">
        <w:rPr>
          <w:rFonts w:ascii="Times New Roman" w:eastAsia="Times New Roman" w:hAnsi="Times New Roman" w:cs="Times New Roman"/>
          <w:color w:val="373739"/>
          <w:sz w:val="28"/>
          <w:szCs w:val="28"/>
        </w:rPr>
        <w:t xml:space="preserve">"[It] is right and proper that the various States and Territories should control in the distribution. </w:t>
      </w:r>
      <w:r>
        <w:rPr>
          <w:rFonts w:ascii="Times New Roman" w:eastAsia="Times New Roman" w:hAnsi="Times New Roman" w:cs="Times New Roman"/>
          <w:color w:val="373739"/>
          <w:sz w:val="28"/>
          <w:szCs w:val="28"/>
        </w:rPr>
        <w:t xml:space="preserve"> </w:t>
      </w:r>
      <w:r w:rsidRPr="003953FC">
        <w:rPr>
          <w:rFonts w:ascii="Times New Roman" w:eastAsia="Times New Roman" w:hAnsi="Times New Roman" w:cs="Times New Roman"/>
          <w:color w:val="373739"/>
          <w:sz w:val="28"/>
          <w:szCs w:val="28"/>
        </w:rPr>
        <w:t xml:space="preserve">The conditions in each and every State and Territory are different. </w:t>
      </w:r>
      <w:r w:rsidR="00C94A79">
        <w:rPr>
          <w:rFonts w:ascii="Times New Roman" w:eastAsia="Times New Roman" w:hAnsi="Times New Roman" w:cs="Times New Roman"/>
          <w:color w:val="373739"/>
          <w:sz w:val="28"/>
          <w:szCs w:val="28"/>
        </w:rPr>
        <w:t xml:space="preserve"> </w:t>
      </w:r>
      <w:r w:rsidRPr="003953FC">
        <w:rPr>
          <w:rFonts w:ascii="Times New Roman" w:eastAsia="Times New Roman" w:hAnsi="Times New Roman" w:cs="Times New Roman"/>
          <w:color w:val="373739"/>
          <w:sz w:val="28"/>
          <w:szCs w:val="28"/>
        </w:rPr>
        <w:t>What would be applicable in one locality is totally and absolutely inapplicable in another. . .</w:t>
      </w:r>
      <w:r w:rsidRPr="003953FC">
        <w:rPr>
          <w:rFonts w:ascii="Times New Roman" w:eastAsia="Times New Roman" w:hAnsi="Times New Roman" w:cs="Times New Roman"/>
          <w:color w:val="373739"/>
          <w:sz w:val="24"/>
          <w:szCs w:val="24"/>
        </w:rPr>
        <w:t xml:space="preserve"> </w:t>
      </w:r>
      <w:r w:rsidRPr="003953FC">
        <w:rPr>
          <w:rFonts w:ascii="Times New Roman" w:hAnsi="Times New Roman" w:cs="Times New Roman"/>
          <w:color w:val="373739"/>
          <w:sz w:val="28"/>
          <w:szCs w:val="28"/>
        </w:rPr>
        <w:t xml:space="preserve">Every one of these States and Territories has an accomplished and experienced corps of engineers who for years have devoted their energies and their learning to a solution of this problem of irrigation in their individual localities. </w:t>
      </w:r>
      <w:bookmarkStart w:id="1" w:name="PAGE_1290"/>
      <w:r w:rsidRPr="003953FC">
        <w:rPr>
          <w:rFonts w:ascii="Times New Roman" w:hAnsi="Times New Roman" w:cs="Times New Roman"/>
          <w:color w:val="373739"/>
          <w:sz w:val="28"/>
          <w:szCs w:val="28"/>
        </w:rPr>
        <w:fldChar w:fldCharType="begin"/>
      </w:r>
      <w:r w:rsidRPr="003953FC">
        <w:rPr>
          <w:rFonts w:ascii="Times New Roman" w:hAnsi="Times New Roman" w:cs="Times New Roman"/>
          <w:color w:val="373739"/>
          <w:sz w:val="28"/>
          <w:szCs w:val="28"/>
        </w:rPr>
        <w:instrText xml:space="preserve"> HYPERLINK "https://advance.lexis.com/search/?pdmfid=1000516&amp;crid=f09a59c9-0bff-44ec-8f6d-f9f842717d51&amp;pdsearchterms=438+U.S.+645&amp;pdtypeofsearch=searchboxclick&amp;pdsearchtype=SearchBox&amp;pdstartin=&amp;pdpsf=&amp;pdqttype=and&amp;pdquerytemplateid=urn%3Aquerytemplate%3A5f5093101f7b6cb3340bea810b28e30f~%5EU.S.%2520Supreme%2520Court%2520Cases%252C%2520Lawyers'%2520Edition&amp;pdsf=&amp;ecomp=bf6_kkk&amp;earg=pdsf&amp;prid=15ab8a07-5ad5-49df-b1b0-49019354f1a8" </w:instrText>
      </w:r>
      <w:r w:rsidRPr="003953FC">
        <w:rPr>
          <w:rFonts w:ascii="Times New Roman" w:hAnsi="Times New Roman" w:cs="Times New Roman"/>
          <w:color w:val="373739"/>
          <w:sz w:val="28"/>
          <w:szCs w:val="28"/>
        </w:rPr>
        <w:fldChar w:fldCharType="separate"/>
      </w:r>
      <w:r w:rsidRPr="003953FC">
        <w:rPr>
          <w:rStyle w:val="Hyperlink"/>
          <w:rFonts w:ascii="Times New Roman" w:hAnsi="Times New Roman" w:cs="Times New Roman"/>
          <w:sz w:val="28"/>
          <w:szCs w:val="28"/>
        </w:rPr>
        <w:t> </w:t>
      </w:r>
      <w:r w:rsidRPr="003953FC">
        <w:rPr>
          <w:rFonts w:ascii="Times New Roman" w:hAnsi="Times New Roman" w:cs="Times New Roman"/>
          <w:color w:val="373739"/>
          <w:sz w:val="28"/>
          <w:szCs w:val="28"/>
        </w:rPr>
        <w:fldChar w:fldCharType="end"/>
      </w:r>
      <w:bookmarkEnd w:id="1"/>
      <w:r w:rsidRPr="003953FC">
        <w:rPr>
          <w:rFonts w:ascii="Times New Roman" w:hAnsi="Times New Roman" w:cs="Times New Roman"/>
          <w:color w:val="373739"/>
          <w:sz w:val="28"/>
          <w:szCs w:val="28"/>
        </w:rPr>
        <w:t xml:space="preserve">To take from these experienced men, to take from the legislatures of the various States and Territories, the control of this question at the present time would be something </w:t>
      </w:r>
      <w:bookmarkStart w:id="2" w:name="PAGE_1391"/>
      <w:r w:rsidRPr="003953FC">
        <w:rPr>
          <w:rFonts w:ascii="Times New Roman" w:hAnsi="Times New Roman" w:cs="Times New Roman"/>
          <w:color w:val="373739"/>
          <w:sz w:val="28"/>
          <w:szCs w:val="28"/>
        </w:rPr>
        <w:fldChar w:fldCharType="begin"/>
      </w:r>
      <w:r w:rsidRPr="003953FC">
        <w:rPr>
          <w:rFonts w:ascii="Times New Roman" w:hAnsi="Times New Roman" w:cs="Times New Roman"/>
          <w:color w:val="373739"/>
          <w:sz w:val="28"/>
          <w:szCs w:val="28"/>
        </w:rPr>
        <w:instrText xml:space="preserve"> HYPERLINK "https://advance.lexis.com/search/?pdmfid=1000516&amp;crid=f09a59c9-0bff-44ec-8f6d-f9f842717d51&amp;pdsearchterms=438+U.S.+645&amp;pdtypeofsearch=searchboxclick&amp;pdsearchtype=SearchBox&amp;pdstartin=&amp;pdpsf=&amp;pdqttype=and&amp;pdquerytemplateid=urn%3Aquerytemplate%3A5f5093101f7b6cb3340bea810b28e30f~%5EU.S.%2520Supreme%2520Court%2520Cases%252C%2520Lawyers'%2520Edition&amp;pdsf=&amp;ecomp=bf6_kkk&amp;earg=pdsf&amp;prid=15ab8a07-5ad5-49df-b1b0-49019354f1a8" </w:instrText>
      </w:r>
      <w:r w:rsidRPr="003953FC">
        <w:rPr>
          <w:rFonts w:ascii="Times New Roman" w:hAnsi="Times New Roman" w:cs="Times New Roman"/>
          <w:color w:val="373739"/>
          <w:sz w:val="28"/>
          <w:szCs w:val="28"/>
        </w:rPr>
        <w:fldChar w:fldCharType="separate"/>
      </w:r>
      <w:r w:rsidRPr="003953FC">
        <w:rPr>
          <w:rStyle w:val="Hyperlink"/>
          <w:rFonts w:ascii="Times New Roman" w:hAnsi="Times New Roman" w:cs="Times New Roman"/>
          <w:sz w:val="28"/>
          <w:szCs w:val="28"/>
        </w:rPr>
        <w:t> </w:t>
      </w:r>
      <w:r w:rsidRPr="003953FC">
        <w:rPr>
          <w:rFonts w:ascii="Times New Roman" w:hAnsi="Times New Roman" w:cs="Times New Roman"/>
          <w:color w:val="373739"/>
          <w:sz w:val="28"/>
          <w:szCs w:val="28"/>
        </w:rPr>
        <w:fldChar w:fldCharType="end"/>
      </w:r>
      <w:bookmarkEnd w:id="2"/>
      <w:r w:rsidRPr="003953FC">
        <w:rPr>
          <w:rFonts w:ascii="Times New Roman" w:hAnsi="Times New Roman" w:cs="Times New Roman"/>
          <w:color w:val="373739"/>
          <w:sz w:val="28"/>
          <w:szCs w:val="28"/>
        </w:rPr>
        <w:t>little less than suicidal.</w:t>
      </w:r>
      <w:r w:rsidR="00C94A79">
        <w:rPr>
          <w:rFonts w:ascii="Times New Roman" w:hAnsi="Times New Roman" w:cs="Times New Roman"/>
          <w:color w:val="373739"/>
          <w:sz w:val="28"/>
          <w:szCs w:val="28"/>
        </w:rPr>
        <w:t>”</w:t>
      </w:r>
    </w:p>
    <w:p w:rsidR="00982FF7" w:rsidRPr="009E6FAC" w:rsidRDefault="00C94A79" w:rsidP="00C94A79">
      <w:pPr>
        <w:spacing w:before="100" w:beforeAutospacing="1" w:after="100" w:afterAutospacing="1" w:line="240" w:lineRule="auto"/>
        <w:ind w:left="720"/>
        <w:rPr>
          <w:rFonts w:ascii="Times New Roman" w:hAnsi="Times New Roman" w:cs="Times New Roman"/>
          <w:sz w:val="28"/>
          <w:szCs w:val="28"/>
        </w:rPr>
      </w:pPr>
      <w:proofErr w:type="gramStart"/>
      <w:r>
        <w:rPr>
          <w:rFonts w:ascii="Times New Roman" w:eastAsia="Times New Roman" w:hAnsi="Times New Roman" w:cs="Times New Roman"/>
          <w:color w:val="373739"/>
          <w:sz w:val="28"/>
          <w:szCs w:val="28"/>
        </w:rPr>
        <w:t>56 Cong. Rec. 2222 (1902) (Remarks of Senator Clark).</w:t>
      </w:r>
      <w:proofErr w:type="gramEnd"/>
      <w:r w:rsidR="00982FF7">
        <w:rPr>
          <w:rFonts w:ascii="Times New Roman" w:hAnsi="Times New Roman" w:cs="Times New Roman"/>
          <w:sz w:val="28"/>
          <w:szCs w:val="28"/>
        </w:rPr>
        <w:t xml:space="preserve"> </w:t>
      </w:r>
    </w:p>
    <w:p w:rsidR="005827ED" w:rsidRPr="009E6FAC" w:rsidRDefault="00A7116D" w:rsidP="00A7116D">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As noted above, section 8 of the 1902 Act is part of a long-standing Congressional pattern of deference to state water law.  </w:t>
      </w:r>
      <w:proofErr w:type="gramStart"/>
      <w:r w:rsidRPr="009E6FAC">
        <w:rPr>
          <w:rFonts w:ascii="Times New Roman" w:hAnsi="Times New Roman" w:cs="Times New Roman"/>
          <w:sz w:val="28"/>
          <w:szCs w:val="28"/>
        </w:rPr>
        <w:t xml:space="preserve">In </w:t>
      </w:r>
      <w:r w:rsidRPr="009E6FAC">
        <w:rPr>
          <w:rFonts w:ascii="Times New Roman" w:hAnsi="Times New Roman" w:cs="Times New Roman"/>
          <w:i/>
          <w:sz w:val="28"/>
          <w:szCs w:val="28"/>
        </w:rPr>
        <w:t>United States v.</w:t>
      </w:r>
      <w:proofErr w:type="gramEnd"/>
      <w:r w:rsidRPr="009E6FAC">
        <w:rPr>
          <w:rFonts w:ascii="Times New Roman" w:hAnsi="Times New Roman" w:cs="Times New Roman"/>
          <w:i/>
          <w:sz w:val="28"/>
          <w:szCs w:val="28"/>
        </w:rPr>
        <w:t xml:space="preserve"> New Mexico</w:t>
      </w:r>
      <w:r w:rsidRPr="009E6FAC">
        <w:rPr>
          <w:rFonts w:ascii="Times New Roman" w:hAnsi="Times New Roman" w:cs="Times New Roman"/>
          <w:sz w:val="28"/>
          <w:szCs w:val="28"/>
        </w:rPr>
        <w:t xml:space="preserve">, the U.S. Supreme Court observed that “[w]here Congress has expressly addressed the question of whether federal entities must abide by </w:t>
      </w:r>
      <w:r w:rsidRPr="009E6FAC">
        <w:rPr>
          <w:rFonts w:ascii="Times New Roman" w:hAnsi="Times New Roman" w:cs="Times New Roman"/>
          <w:sz w:val="28"/>
          <w:szCs w:val="28"/>
        </w:rPr>
        <w:lastRenderedPageBreak/>
        <w:t xml:space="preserve">state water law, it has almost invariably deferred to the state law.”  </w:t>
      </w:r>
      <w:proofErr w:type="gramStart"/>
      <w:r w:rsidRPr="009E6FAC">
        <w:rPr>
          <w:rFonts w:ascii="Times New Roman" w:hAnsi="Times New Roman" w:cs="Times New Roman"/>
          <w:i/>
          <w:sz w:val="28"/>
          <w:szCs w:val="28"/>
        </w:rPr>
        <w:t>United States v.</w:t>
      </w:r>
      <w:proofErr w:type="gramEnd"/>
      <w:r w:rsidRPr="009E6FAC">
        <w:rPr>
          <w:rFonts w:ascii="Times New Roman" w:hAnsi="Times New Roman" w:cs="Times New Roman"/>
          <w:i/>
          <w:sz w:val="28"/>
          <w:szCs w:val="28"/>
        </w:rPr>
        <w:t xml:space="preserve"> New Mexico</w:t>
      </w:r>
      <w:r w:rsidRPr="009E6FAC">
        <w:rPr>
          <w:rFonts w:ascii="Times New Roman" w:hAnsi="Times New Roman" w:cs="Times New Roman"/>
          <w:sz w:val="28"/>
          <w:szCs w:val="28"/>
        </w:rPr>
        <w:t xml:space="preserve">, 438 U.S. 698, 702 (1978); see also </w:t>
      </w:r>
      <w:r w:rsidRPr="009E6FAC">
        <w:rPr>
          <w:rFonts w:ascii="Times New Roman" w:hAnsi="Times New Roman" w:cs="Times New Roman"/>
          <w:i/>
          <w:sz w:val="28"/>
          <w:szCs w:val="28"/>
        </w:rPr>
        <w:t>Id</w:t>
      </w:r>
      <w:r w:rsidRPr="009E6FAC">
        <w:rPr>
          <w:rFonts w:ascii="Times New Roman" w:hAnsi="Times New Roman" w:cs="Times New Roman"/>
          <w:sz w:val="28"/>
          <w:szCs w:val="28"/>
        </w:rPr>
        <w:t>. at 702, fn. 5 [citing Congressional sources “listing 37 statutes in which Congress has expressly recognized the importance of deferring to state water law,” commencing with the Mining Act of 1866.].</w:t>
      </w:r>
    </w:p>
    <w:p w:rsidR="00700C52" w:rsidRPr="009E6FAC" w:rsidRDefault="00700C52" w:rsidP="00267B2B">
      <w:pPr>
        <w:ind w:left="720" w:hanging="720"/>
        <w:rPr>
          <w:rFonts w:ascii="Times New Roman" w:hAnsi="Times New Roman" w:cs="Times New Roman"/>
          <w:b/>
          <w:sz w:val="28"/>
          <w:szCs w:val="28"/>
        </w:rPr>
      </w:pPr>
      <w:r w:rsidRPr="009E6FAC">
        <w:rPr>
          <w:rFonts w:ascii="Times New Roman" w:hAnsi="Times New Roman" w:cs="Times New Roman"/>
          <w:b/>
          <w:sz w:val="28"/>
          <w:szCs w:val="28"/>
        </w:rPr>
        <w:t>II.</w:t>
      </w:r>
      <w:r w:rsidRPr="009E6FAC">
        <w:rPr>
          <w:rFonts w:ascii="Times New Roman" w:hAnsi="Times New Roman" w:cs="Times New Roman"/>
          <w:b/>
          <w:sz w:val="28"/>
          <w:szCs w:val="28"/>
        </w:rPr>
        <w:tab/>
      </w:r>
      <w:r w:rsidRPr="009E6FAC">
        <w:rPr>
          <w:rFonts w:ascii="Times New Roman" w:hAnsi="Times New Roman" w:cs="Times New Roman"/>
          <w:b/>
          <w:sz w:val="28"/>
          <w:szCs w:val="28"/>
          <w:u w:val="single"/>
        </w:rPr>
        <w:t>The Decline of Section 8 of the 1902 Act</w:t>
      </w:r>
      <w:r w:rsidR="00785038" w:rsidRPr="009E6FAC">
        <w:rPr>
          <w:rFonts w:ascii="Times New Roman" w:hAnsi="Times New Roman" w:cs="Times New Roman"/>
          <w:b/>
          <w:sz w:val="28"/>
          <w:szCs w:val="28"/>
          <w:u w:val="single"/>
        </w:rPr>
        <w:t xml:space="preserve">, </w:t>
      </w:r>
      <w:r w:rsidR="0020133E" w:rsidRPr="009E6FAC">
        <w:rPr>
          <w:rFonts w:ascii="Times New Roman" w:hAnsi="Times New Roman" w:cs="Times New Roman"/>
          <w:b/>
          <w:sz w:val="28"/>
          <w:szCs w:val="28"/>
          <w:u w:val="single"/>
        </w:rPr>
        <w:t xml:space="preserve">State Acquiescence, </w:t>
      </w:r>
      <w:r w:rsidR="00785038" w:rsidRPr="009E6FAC">
        <w:rPr>
          <w:rFonts w:ascii="Times New Roman" w:hAnsi="Times New Roman" w:cs="Times New Roman"/>
          <w:b/>
          <w:sz w:val="28"/>
          <w:szCs w:val="28"/>
          <w:u w:val="single"/>
        </w:rPr>
        <w:t>and the Rise of Federal Dominion</w:t>
      </w:r>
    </w:p>
    <w:p w:rsidR="00785038" w:rsidRPr="009E6FAC" w:rsidRDefault="00785038" w:rsidP="00943583">
      <w:pPr>
        <w:ind w:left="1440" w:hanging="720"/>
        <w:rPr>
          <w:rFonts w:ascii="Times New Roman" w:hAnsi="Times New Roman" w:cs="Times New Roman"/>
          <w:b/>
          <w:sz w:val="28"/>
          <w:szCs w:val="28"/>
        </w:rPr>
      </w:pPr>
      <w:r w:rsidRPr="009E6FAC">
        <w:rPr>
          <w:rFonts w:ascii="Times New Roman" w:hAnsi="Times New Roman" w:cs="Times New Roman"/>
          <w:b/>
          <w:sz w:val="28"/>
          <w:szCs w:val="28"/>
        </w:rPr>
        <w:t>A.</w:t>
      </w:r>
      <w:r w:rsidRPr="009E6FAC">
        <w:rPr>
          <w:rFonts w:ascii="Times New Roman" w:hAnsi="Times New Roman" w:cs="Times New Roman"/>
          <w:b/>
          <w:sz w:val="28"/>
          <w:szCs w:val="28"/>
        </w:rPr>
        <w:tab/>
      </w:r>
      <w:r w:rsidRPr="009E6FAC">
        <w:rPr>
          <w:rFonts w:ascii="Times New Roman" w:hAnsi="Times New Roman" w:cs="Times New Roman"/>
          <w:b/>
          <w:i/>
          <w:sz w:val="28"/>
          <w:szCs w:val="28"/>
        </w:rPr>
        <w:t xml:space="preserve">Ivanhoe, City of Fresno, </w:t>
      </w:r>
      <w:r w:rsidRPr="009E6FAC">
        <w:rPr>
          <w:rFonts w:ascii="Times New Roman" w:hAnsi="Times New Roman" w:cs="Times New Roman"/>
          <w:b/>
          <w:sz w:val="28"/>
          <w:szCs w:val="28"/>
        </w:rPr>
        <w:t>and</w:t>
      </w:r>
      <w:r w:rsidRPr="009E6FAC">
        <w:rPr>
          <w:rFonts w:ascii="Times New Roman" w:hAnsi="Times New Roman" w:cs="Times New Roman"/>
          <w:b/>
          <w:i/>
          <w:sz w:val="28"/>
          <w:szCs w:val="28"/>
        </w:rPr>
        <w:t xml:space="preserve"> Arizona</w:t>
      </w:r>
      <w:r w:rsidR="004B2E2E" w:rsidRPr="009E6FAC">
        <w:rPr>
          <w:rFonts w:ascii="Times New Roman" w:hAnsi="Times New Roman" w:cs="Times New Roman"/>
          <w:b/>
          <w:i/>
          <w:sz w:val="28"/>
          <w:szCs w:val="28"/>
        </w:rPr>
        <w:t xml:space="preserve"> </w:t>
      </w:r>
      <w:r w:rsidR="004B2E2E" w:rsidRPr="009E6FAC">
        <w:rPr>
          <w:rFonts w:ascii="Times New Roman" w:hAnsi="Times New Roman" w:cs="Times New Roman"/>
          <w:b/>
          <w:sz w:val="28"/>
          <w:szCs w:val="28"/>
        </w:rPr>
        <w:t>and the Rise of Federal Dominion</w:t>
      </w:r>
      <w:r w:rsidRPr="009E6FAC">
        <w:rPr>
          <w:rFonts w:ascii="Times New Roman" w:hAnsi="Times New Roman" w:cs="Times New Roman"/>
          <w:b/>
          <w:sz w:val="28"/>
          <w:szCs w:val="28"/>
        </w:rPr>
        <w:tab/>
      </w:r>
    </w:p>
    <w:p w:rsidR="00174054" w:rsidRPr="009E6FAC" w:rsidRDefault="00700C52" w:rsidP="00174054">
      <w:pPr>
        <w:ind w:left="720"/>
        <w:rPr>
          <w:rFonts w:ascii="Times New Roman" w:hAnsi="Times New Roman" w:cs="Times New Roman"/>
          <w:sz w:val="28"/>
          <w:szCs w:val="28"/>
        </w:rPr>
      </w:pPr>
      <w:r w:rsidRPr="009E6FAC">
        <w:rPr>
          <w:rFonts w:ascii="Times New Roman" w:hAnsi="Times New Roman" w:cs="Times New Roman"/>
          <w:b/>
          <w:sz w:val="28"/>
          <w:szCs w:val="28"/>
        </w:rPr>
        <w:tab/>
      </w:r>
      <w:r w:rsidRPr="009E6FAC">
        <w:rPr>
          <w:rFonts w:ascii="Times New Roman" w:hAnsi="Times New Roman" w:cs="Times New Roman"/>
          <w:sz w:val="28"/>
          <w:szCs w:val="28"/>
        </w:rPr>
        <w:t xml:space="preserve">In a trio of mid-twentieth century cases, the </w:t>
      </w:r>
      <w:r w:rsidR="00785038" w:rsidRPr="009E6FAC">
        <w:rPr>
          <w:rFonts w:ascii="Times New Roman" w:hAnsi="Times New Roman" w:cs="Times New Roman"/>
          <w:sz w:val="28"/>
          <w:szCs w:val="28"/>
        </w:rPr>
        <w:t xml:space="preserve">U.S. Supreme </w:t>
      </w:r>
      <w:r w:rsidRPr="009E6FAC">
        <w:rPr>
          <w:rFonts w:ascii="Times New Roman" w:hAnsi="Times New Roman" w:cs="Times New Roman"/>
          <w:sz w:val="28"/>
          <w:szCs w:val="28"/>
        </w:rPr>
        <w:t xml:space="preserve">Court minimized the effect of section 8 of the Reclamation Act.  In </w:t>
      </w:r>
      <w:r w:rsidRPr="009E6FAC">
        <w:rPr>
          <w:rFonts w:ascii="Times New Roman" w:hAnsi="Times New Roman" w:cs="Times New Roman"/>
          <w:i/>
          <w:sz w:val="28"/>
          <w:szCs w:val="28"/>
        </w:rPr>
        <w:t xml:space="preserve">Ivanhoe Irrigation Dist. v. McCracken, </w:t>
      </w:r>
      <w:r w:rsidRPr="009E6FAC">
        <w:rPr>
          <w:rFonts w:ascii="Times New Roman" w:hAnsi="Times New Roman" w:cs="Times New Roman"/>
          <w:sz w:val="28"/>
          <w:szCs w:val="28"/>
        </w:rPr>
        <w:t xml:space="preserve">the Court held that “[w]e read nothing in § 8 that compels the United States to deliver water on conditions imposed by the State.”  </w:t>
      </w:r>
      <w:proofErr w:type="gramStart"/>
      <w:r w:rsidRPr="009E6FAC">
        <w:rPr>
          <w:rFonts w:ascii="Times New Roman" w:hAnsi="Times New Roman" w:cs="Times New Roman"/>
          <w:i/>
          <w:sz w:val="28"/>
          <w:szCs w:val="28"/>
        </w:rPr>
        <w:t>Ivanhoe Irrigation Dist. v. McCracken</w:t>
      </w:r>
      <w:r w:rsidR="00D92E6E" w:rsidRPr="009E6FAC">
        <w:rPr>
          <w:rFonts w:ascii="Times New Roman" w:hAnsi="Times New Roman" w:cs="Times New Roman"/>
          <w:sz w:val="28"/>
          <w:szCs w:val="28"/>
        </w:rPr>
        <w:t>,</w:t>
      </w:r>
      <w:r w:rsidRPr="009E6FAC">
        <w:rPr>
          <w:rFonts w:ascii="Times New Roman" w:hAnsi="Times New Roman" w:cs="Times New Roman"/>
          <w:i/>
          <w:sz w:val="28"/>
          <w:szCs w:val="28"/>
        </w:rPr>
        <w:t xml:space="preserve"> </w:t>
      </w:r>
      <w:r w:rsidRPr="009E6FAC">
        <w:rPr>
          <w:rFonts w:ascii="Times New Roman" w:hAnsi="Times New Roman" w:cs="Times New Roman"/>
          <w:sz w:val="28"/>
          <w:szCs w:val="28"/>
        </w:rPr>
        <w:t>357 U.S. 275, 292</w:t>
      </w:r>
      <w:r w:rsidR="00D92E6E" w:rsidRPr="009E6FAC">
        <w:rPr>
          <w:rFonts w:ascii="Times New Roman" w:hAnsi="Times New Roman" w:cs="Times New Roman"/>
          <w:sz w:val="28"/>
          <w:szCs w:val="28"/>
        </w:rPr>
        <w:t xml:space="preserve"> (1958).</w:t>
      </w:r>
      <w:proofErr w:type="gramEnd"/>
      <w:r w:rsidR="00D92E6E" w:rsidRPr="009E6FAC">
        <w:rPr>
          <w:rFonts w:ascii="Times New Roman" w:hAnsi="Times New Roman" w:cs="Times New Roman"/>
          <w:sz w:val="28"/>
          <w:szCs w:val="28"/>
        </w:rPr>
        <w:t xml:space="preserve"> </w:t>
      </w:r>
      <w:r w:rsidRPr="009E6FAC">
        <w:rPr>
          <w:rFonts w:ascii="Times New Roman" w:hAnsi="Times New Roman" w:cs="Times New Roman"/>
          <w:sz w:val="28"/>
          <w:szCs w:val="28"/>
        </w:rPr>
        <w:t xml:space="preserve">  In </w:t>
      </w:r>
      <w:r w:rsidRPr="009E6FAC">
        <w:rPr>
          <w:rFonts w:ascii="Times New Roman" w:hAnsi="Times New Roman" w:cs="Times New Roman"/>
          <w:i/>
          <w:sz w:val="28"/>
          <w:szCs w:val="28"/>
        </w:rPr>
        <w:t>City of Fresno v. California</w:t>
      </w:r>
      <w:r w:rsidRPr="009E6FAC">
        <w:rPr>
          <w:rFonts w:ascii="Times New Roman" w:hAnsi="Times New Roman" w:cs="Times New Roman"/>
          <w:sz w:val="28"/>
          <w:szCs w:val="28"/>
        </w:rPr>
        <w:t xml:space="preserve">, the Court rejected the argument that section 8 limited “the United States from exercising the power of eminent domain to acquire the water rights of others” and held that “the effect of § 8 in such a case is to leave to state law the definition of the property interest, if any, for which compensation must be made.”  </w:t>
      </w:r>
      <w:proofErr w:type="gramStart"/>
      <w:r w:rsidRPr="009E6FAC">
        <w:rPr>
          <w:rFonts w:ascii="Times New Roman" w:hAnsi="Times New Roman" w:cs="Times New Roman"/>
          <w:i/>
          <w:sz w:val="28"/>
          <w:szCs w:val="28"/>
        </w:rPr>
        <w:t>City of Fresno v. California</w:t>
      </w:r>
      <w:r w:rsidR="00D92E6E" w:rsidRPr="009E6FAC">
        <w:rPr>
          <w:rFonts w:ascii="Times New Roman" w:hAnsi="Times New Roman" w:cs="Times New Roman"/>
          <w:sz w:val="28"/>
          <w:szCs w:val="28"/>
        </w:rPr>
        <w:t>,</w:t>
      </w:r>
      <w:r w:rsidRPr="009E6FAC">
        <w:rPr>
          <w:rFonts w:ascii="Times New Roman" w:hAnsi="Times New Roman" w:cs="Times New Roman"/>
          <w:sz w:val="28"/>
          <w:szCs w:val="28"/>
        </w:rPr>
        <w:t xml:space="preserve"> 372 U.S. 627, 630</w:t>
      </w:r>
      <w:r w:rsidR="00D92E6E" w:rsidRPr="009E6FAC">
        <w:rPr>
          <w:rFonts w:ascii="Times New Roman" w:hAnsi="Times New Roman" w:cs="Times New Roman"/>
          <w:sz w:val="28"/>
          <w:szCs w:val="28"/>
        </w:rPr>
        <w:t xml:space="preserve"> (1963).</w:t>
      </w:r>
      <w:proofErr w:type="gramEnd"/>
      <w:r w:rsidR="00D92E6E" w:rsidRPr="009E6FAC">
        <w:rPr>
          <w:rFonts w:ascii="Times New Roman" w:hAnsi="Times New Roman" w:cs="Times New Roman"/>
          <w:sz w:val="28"/>
          <w:szCs w:val="28"/>
        </w:rPr>
        <w:t xml:space="preserve"> </w:t>
      </w:r>
      <w:r w:rsidRPr="009E6FAC">
        <w:rPr>
          <w:rFonts w:ascii="Times New Roman" w:hAnsi="Times New Roman" w:cs="Times New Roman"/>
          <w:sz w:val="28"/>
          <w:szCs w:val="28"/>
        </w:rPr>
        <w:t xml:space="preserve">  Finally, in </w:t>
      </w:r>
      <w:r w:rsidRPr="009E6FAC">
        <w:rPr>
          <w:rFonts w:ascii="Times New Roman" w:hAnsi="Times New Roman" w:cs="Times New Roman"/>
          <w:i/>
          <w:sz w:val="28"/>
          <w:szCs w:val="28"/>
        </w:rPr>
        <w:t>Arizona v. California</w:t>
      </w:r>
      <w:r w:rsidRPr="009E6FAC">
        <w:rPr>
          <w:rFonts w:ascii="Times New Roman" w:hAnsi="Times New Roman" w:cs="Times New Roman"/>
          <w:sz w:val="28"/>
          <w:szCs w:val="28"/>
        </w:rPr>
        <w:t>, the Court held that “[s]</w:t>
      </w:r>
      <w:proofErr w:type="spellStart"/>
      <w:r w:rsidRPr="009E6FAC">
        <w:rPr>
          <w:rFonts w:ascii="Times New Roman" w:hAnsi="Times New Roman" w:cs="Times New Roman"/>
          <w:sz w:val="28"/>
          <w:szCs w:val="28"/>
        </w:rPr>
        <w:t>ince</w:t>
      </w:r>
      <w:proofErr w:type="spellEnd"/>
      <w:r w:rsidRPr="009E6FAC">
        <w:rPr>
          <w:rFonts w:ascii="Times New Roman" w:hAnsi="Times New Roman" w:cs="Times New Roman"/>
          <w:sz w:val="28"/>
          <w:szCs w:val="28"/>
        </w:rPr>
        <w:t xml:space="preserve"> § 8 of the Reclamation Act did not subject the Secretary to state law in disposing of water in that case, we cannot, consistently with </w:t>
      </w:r>
      <w:r w:rsidRPr="009E6FAC">
        <w:rPr>
          <w:rFonts w:ascii="Times New Roman" w:hAnsi="Times New Roman" w:cs="Times New Roman"/>
          <w:i/>
          <w:sz w:val="28"/>
          <w:szCs w:val="28"/>
        </w:rPr>
        <w:t>Ivanhoe</w:t>
      </w:r>
      <w:r w:rsidRPr="009E6FAC">
        <w:rPr>
          <w:rFonts w:ascii="Times New Roman" w:hAnsi="Times New Roman" w:cs="Times New Roman"/>
          <w:sz w:val="28"/>
          <w:szCs w:val="28"/>
        </w:rPr>
        <w:t xml:space="preserve">, hold that the Secretary must be bound by state law in disposing of water under the [Boulder Canyon] Project Act.”  </w:t>
      </w:r>
      <w:proofErr w:type="gramStart"/>
      <w:r w:rsidRPr="009E6FAC">
        <w:rPr>
          <w:rFonts w:ascii="Times New Roman" w:hAnsi="Times New Roman" w:cs="Times New Roman"/>
          <w:i/>
          <w:sz w:val="28"/>
          <w:szCs w:val="28"/>
        </w:rPr>
        <w:t>Arizona v. California</w:t>
      </w:r>
      <w:r w:rsidR="00D92E6E" w:rsidRPr="009E6FAC">
        <w:rPr>
          <w:rFonts w:ascii="Times New Roman" w:hAnsi="Times New Roman" w:cs="Times New Roman"/>
          <w:sz w:val="28"/>
          <w:szCs w:val="28"/>
        </w:rPr>
        <w:t xml:space="preserve">, </w:t>
      </w:r>
      <w:r w:rsidRPr="009E6FAC">
        <w:rPr>
          <w:rFonts w:ascii="Times New Roman" w:hAnsi="Times New Roman" w:cs="Times New Roman"/>
          <w:sz w:val="28"/>
          <w:szCs w:val="28"/>
        </w:rPr>
        <w:t>373 U.S. 546, 587</w:t>
      </w:r>
      <w:r w:rsidR="00D92E6E" w:rsidRPr="009E6FAC">
        <w:rPr>
          <w:rFonts w:ascii="Times New Roman" w:hAnsi="Times New Roman" w:cs="Times New Roman"/>
          <w:sz w:val="28"/>
          <w:szCs w:val="28"/>
        </w:rPr>
        <w:t xml:space="preserve"> (1963)</w:t>
      </w:r>
      <w:r w:rsidRPr="009E6FAC">
        <w:rPr>
          <w:rFonts w:ascii="Times New Roman" w:hAnsi="Times New Roman" w:cs="Times New Roman"/>
          <w:sz w:val="28"/>
          <w:szCs w:val="28"/>
        </w:rPr>
        <w:t>.</w:t>
      </w:r>
      <w:proofErr w:type="gramEnd"/>
    </w:p>
    <w:p w:rsidR="003C4889" w:rsidRPr="009E6FAC" w:rsidRDefault="00174054" w:rsidP="00267B2B">
      <w:pPr>
        <w:ind w:left="1440" w:hanging="720"/>
        <w:rPr>
          <w:rFonts w:ascii="Times New Roman" w:hAnsi="Times New Roman" w:cs="Times New Roman"/>
          <w:b/>
          <w:sz w:val="28"/>
          <w:szCs w:val="28"/>
        </w:rPr>
      </w:pPr>
      <w:r w:rsidRPr="009E6FAC">
        <w:rPr>
          <w:rFonts w:ascii="Times New Roman" w:hAnsi="Times New Roman" w:cs="Times New Roman"/>
          <w:b/>
          <w:sz w:val="28"/>
          <w:szCs w:val="28"/>
        </w:rPr>
        <w:t>B.</w:t>
      </w:r>
      <w:r w:rsidRPr="009E6FAC">
        <w:rPr>
          <w:rFonts w:ascii="Times New Roman" w:hAnsi="Times New Roman" w:cs="Times New Roman"/>
          <w:b/>
          <w:sz w:val="28"/>
          <w:szCs w:val="28"/>
        </w:rPr>
        <w:tab/>
      </w:r>
      <w:r w:rsidR="00D26140" w:rsidRPr="009E6FAC">
        <w:rPr>
          <w:rFonts w:ascii="Times New Roman" w:hAnsi="Times New Roman" w:cs="Times New Roman"/>
          <w:b/>
          <w:sz w:val="28"/>
          <w:szCs w:val="28"/>
        </w:rPr>
        <w:t>An Example of t</w:t>
      </w:r>
      <w:r w:rsidRPr="009E6FAC">
        <w:rPr>
          <w:rFonts w:ascii="Times New Roman" w:hAnsi="Times New Roman" w:cs="Times New Roman"/>
          <w:b/>
          <w:sz w:val="28"/>
          <w:szCs w:val="28"/>
        </w:rPr>
        <w:t>he Effect of Federal Dominion</w:t>
      </w:r>
      <w:r w:rsidR="003C4889" w:rsidRPr="009E6FAC">
        <w:rPr>
          <w:rFonts w:ascii="Times New Roman" w:hAnsi="Times New Roman" w:cs="Times New Roman"/>
          <w:b/>
          <w:sz w:val="28"/>
          <w:szCs w:val="28"/>
        </w:rPr>
        <w:t>: Limit</w:t>
      </w:r>
      <w:r w:rsidR="00DF4846" w:rsidRPr="009E6FAC">
        <w:rPr>
          <w:rFonts w:ascii="Times New Roman" w:hAnsi="Times New Roman" w:cs="Times New Roman"/>
          <w:b/>
          <w:sz w:val="28"/>
          <w:szCs w:val="28"/>
        </w:rPr>
        <w:t>s</w:t>
      </w:r>
      <w:r w:rsidR="004B2E2E" w:rsidRPr="009E6FAC">
        <w:rPr>
          <w:rFonts w:ascii="Times New Roman" w:hAnsi="Times New Roman" w:cs="Times New Roman"/>
          <w:b/>
          <w:sz w:val="28"/>
          <w:szCs w:val="28"/>
        </w:rPr>
        <w:t xml:space="preserve"> on the </w:t>
      </w:r>
      <w:r w:rsidR="003C4889" w:rsidRPr="009E6FAC">
        <w:rPr>
          <w:rFonts w:ascii="Times New Roman" w:hAnsi="Times New Roman" w:cs="Times New Roman"/>
          <w:b/>
          <w:sz w:val="28"/>
          <w:szCs w:val="28"/>
        </w:rPr>
        <w:t xml:space="preserve">Application of State Law </w:t>
      </w:r>
      <w:r w:rsidR="00CC503B" w:rsidRPr="009E6FAC">
        <w:rPr>
          <w:rFonts w:ascii="Times New Roman" w:hAnsi="Times New Roman" w:cs="Times New Roman"/>
          <w:b/>
          <w:sz w:val="28"/>
          <w:szCs w:val="28"/>
        </w:rPr>
        <w:t xml:space="preserve">to </w:t>
      </w:r>
      <w:r w:rsidR="00D26140" w:rsidRPr="009E6FAC">
        <w:rPr>
          <w:rFonts w:ascii="Times New Roman" w:hAnsi="Times New Roman" w:cs="Times New Roman"/>
          <w:b/>
          <w:sz w:val="28"/>
          <w:szCs w:val="28"/>
        </w:rPr>
        <w:t>the Friant Dam</w:t>
      </w:r>
      <w:r w:rsidR="00DA1738" w:rsidRPr="009E6FAC">
        <w:rPr>
          <w:rFonts w:ascii="Times New Roman" w:hAnsi="Times New Roman" w:cs="Times New Roman"/>
          <w:b/>
          <w:sz w:val="28"/>
          <w:szCs w:val="28"/>
        </w:rPr>
        <w:t xml:space="preserve"> </w:t>
      </w:r>
      <w:r w:rsidR="003C4889" w:rsidRPr="009E6FAC">
        <w:rPr>
          <w:rFonts w:ascii="Times New Roman" w:hAnsi="Times New Roman" w:cs="Times New Roman"/>
          <w:b/>
          <w:sz w:val="28"/>
          <w:szCs w:val="28"/>
        </w:rPr>
        <w:t>Project.</w:t>
      </w:r>
    </w:p>
    <w:p w:rsidR="00E36DBA" w:rsidRPr="009E6FAC" w:rsidRDefault="00DA1738" w:rsidP="00174054">
      <w:pPr>
        <w:ind w:left="720"/>
        <w:rPr>
          <w:rFonts w:ascii="Times New Roman" w:hAnsi="Times New Roman" w:cs="Times New Roman"/>
          <w:sz w:val="28"/>
          <w:szCs w:val="28"/>
        </w:rPr>
      </w:pPr>
      <w:r w:rsidRPr="009E6FAC">
        <w:rPr>
          <w:rFonts w:ascii="Times New Roman" w:hAnsi="Times New Roman" w:cs="Times New Roman"/>
          <w:sz w:val="28"/>
          <w:szCs w:val="28"/>
        </w:rPr>
        <w:tab/>
      </w:r>
      <w:r w:rsidR="00535708" w:rsidRPr="009E6FAC">
        <w:rPr>
          <w:rFonts w:ascii="Times New Roman" w:hAnsi="Times New Roman" w:cs="Times New Roman"/>
          <w:sz w:val="28"/>
          <w:szCs w:val="28"/>
        </w:rPr>
        <w:t xml:space="preserve">Through passage of the Central Valley Project </w:t>
      </w:r>
      <w:r w:rsidR="00D673EB" w:rsidRPr="009E6FAC">
        <w:rPr>
          <w:rFonts w:ascii="Times New Roman" w:hAnsi="Times New Roman" w:cs="Times New Roman"/>
          <w:sz w:val="28"/>
          <w:szCs w:val="28"/>
        </w:rPr>
        <w:t xml:space="preserve">Authorizing </w:t>
      </w:r>
      <w:r w:rsidR="00535708" w:rsidRPr="009E6FAC">
        <w:rPr>
          <w:rFonts w:ascii="Times New Roman" w:hAnsi="Times New Roman" w:cs="Times New Roman"/>
          <w:sz w:val="28"/>
          <w:szCs w:val="28"/>
        </w:rPr>
        <w:t xml:space="preserve">Act of 1937, </w:t>
      </w:r>
      <w:r w:rsidRPr="009E6FAC">
        <w:rPr>
          <w:rFonts w:ascii="Times New Roman" w:hAnsi="Times New Roman" w:cs="Times New Roman"/>
          <w:sz w:val="28"/>
          <w:szCs w:val="28"/>
        </w:rPr>
        <w:t xml:space="preserve">Congress authorized </w:t>
      </w:r>
      <w:r w:rsidR="00E13ABA" w:rsidRPr="009E6FAC">
        <w:rPr>
          <w:rFonts w:ascii="Times New Roman" w:hAnsi="Times New Roman" w:cs="Times New Roman"/>
          <w:sz w:val="28"/>
          <w:szCs w:val="28"/>
        </w:rPr>
        <w:t>the construction and operation of</w:t>
      </w:r>
      <w:r w:rsidR="009875CE" w:rsidRPr="009E6FAC">
        <w:rPr>
          <w:rFonts w:ascii="Times New Roman" w:hAnsi="Times New Roman" w:cs="Times New Roman"/>
          <w:sz w:val="28"/>
          <w:szCs w:val="28"/>
        </w:rPr>
        <w:t xml:space="preserve"> a series of reclamation facilities, including</w:t>
      </w:r>
      <w:r w:rsidR="00E13ABA" w:rsidRPr="009E6FAC">
        <w:rPr>
          <w:rFonts w:ascii="Times New Roman" w:hAnsi="Times New Roman" w:cs="Times New Roman"/>
          <w:sz w:val="28"/>
          <w:szCs w:val="28"/>
        </w:rPr>
        <w:t xml:space="preserve"> </w:t>
      </w:r>
      <w:r w:rsidRPr="009E6FAC">
        <w:rPr>
          <w:rFonts w:ascii="Times New Roman" w:hAnsi="Times New Roman" w:cs="Times New Roman"/>
          <w:sz w:val="28"/>
          <w:szCs w:val="28"/>
        </w:rPr>
        <w:t>Friant Dam</w:t>
      </w:r>
      <w:r w:rsidR="00E13ABA" w:rsidRPr="009E6FAC">
        <w:rPr>
          <w:rFonts w:ascii="Times New Roman" w:hAnsi="Times New Roman" w:cs="Times New Roman"/>
          <w:sz w:val="28"/>
          <w:szCs w:val="28"/>
        </w:rPr>
        <w:t xml:space="preserve"> and </w:t>
      </w:r>
      <w:r w:rsidR="00535708" w:rsidRPr="009E6FAC">
        <w:rPr>
          <w:rFonts w:ascii="Times New Roman" w:hAnsi="Times New Roman" w:cs="Times New Roman"/>
          <w:sz w:val="28"/>
          <w:szCs w:val="28"/>
        </w:rPr>
        <w:t>the Madera and Friant-Kern distribution canals</w:t>
      </w:r>
      <w:r w:rsidRPr="009E6FAC">
        <w:rPr>
          <w:rFonts w:ascii="Times New Roman" w:hAnsi="Times New Roman" w:cs="Times New Roman"/>
          <w:sz w:val="28"/>
          <w:szCs w:val="28"/>
        </w:rPr>
        <w:t xml:space="preserve">, </w:t>
      </w:r>
      <w:r w:rsidR="00535708" w:rsidRPr="009E6FAC">
        <w:rPr>
          <w:rFonts w:ascii="Times New Roman" w:hAnsi="Times New Roman" w:cs="Times New Roman"/>
          <w:sz w:val="28"/>
          <w:szCs w:val="28"/>
        </w:rPr>
        <w:t>f</w:t>
      </w:r>
      <w:r w:rsidRPr="009E6FAC">
        <w:rPr>
          <w:rFonts w:ascii="Times New Roman" w:hAnsi="Times New Roman" w:cs="Times New Roman"/>
          <w:sz w:val="28"/>
          <w:szCs w:val="28"/>
        </w:rPr>
        <w:t>acilit</w:t>
      </w:r>
      <w:r w:rsidR="00535708" w:rsidRPr="009E6FAC">
        <w:rPr>
          <w:rFonts w:ascii="Times New Roman" w:hAnsi="Times New Roman" w:cs="Times New Roman"/>
          <w:sz w:val="28"/>
          <w:szCs w:val="28"/>
        </w:rPr>
        <w:t>ies</w:t>
      </w:r>
      <w:r w:rsidRPr="009E6FAC">
        <w:rPr>
          <w:rFonts w:ascii="Times New Roman" w:hAnsi="Times New Roman" w:cs="Times New Roman"/>
          <w:sz w:val="28"/>
          <w:szCs w:val="28"/>
        </w:rPr>
        <w:t xml:space="preserve"> located in the southern Central Valley of California</w:t>
      </w:r>
      <w:r w:rsidR="006A18DC" w:rsidRPr="009E6FAC">
        <w:rPr>
          <w:rFonts w:ascii="Times New Roman" w:hAnsi="Times New Roman" w:cs="Times New Roman"/>
          <w:sz w:val="28"/>
          <w:szCs w:val="28"/>
        </w:rPr>
        <w:t>.</w:t>
      </w:r>
      <w:r w:rsidRPr="009E6FAC">
        <w:rPr>
          <w:rFonts w:ascii="Times New Roman" w:hAnsi="Times New Roman" w:cs="Times New Roman"/>
          <w:sz w:val="28"/>
          <w:szCs w:val="28"/>
        </w:rPr>
        <w:t xml:space="preserve">  </w:t>
      </w:r>
      <w:proofErr w:type="gramStart"/>
      <w:r w:rsidRPr="009E6FAC">
        <w:rPr>
          <w:rFonts w:ascii="Times New Roman" w:hAnsi="Times New Roman" w:cs="Times New Roman"/>
          <w:sz w:val="28"/>
          <w:szCs w:val="28"/>
        </w:rPr>
        <w:t xml:space="preserve">Act of August 26, 1937, </w:t>
      </w:r>
      <w:proofErr w:type="spellStart"/>
      <w:r w:rsidRPr="009E6FAC">
        <w:rPr>
          <w:rFonts w:ascii="Times New Roman" w:hAnsi="Times New Roman" w:cs="Times New Roman"/>
          <w:sz w:val="28"/>
          <w:szCs w:val="28"/>
        </w:rPr>
        <w:t>ch.</w:t>
      </w:r>
      <w:proofErr w:type="spellEnd"/>
      <w:r w:rsidRPr="009E6FAC">
        <w:rPr>
          <w:rFonts w:ascii="Times New Roman" w:hAnsi="Times New Roman" w:cs="Times New Roman"/>
          <w:sz w:val="28"/>
          <w:szCs w:val="28"/>
        </w:rPr>
        <w:t xml:space="preserve"> 832, 50 Stat. 844.</w:t>
      </w:r>
      <w:proofErr w:type="gramEnd"/>
      <w:r w:rsidR="00535708" w:rsidRPr="009E6FAC">
        <w:rPr>
          <w:rFonts w:ascii="Times New Roman" w:hAnsi="Times New Roman" w:cs="Times New Roman"/>
          <w:sz w:val="28"/>
          <w:szCs w:val="28"/>
        </w:rPr>
        <w:t xml:space="preserve">  Reclamation com</w:t>
      </w:r>
      <w:r w:rsidR="003E1ADD" w:rsidRPr="009E6FAC">
        <w:rPr>
          <w:rFonts w:ascii="Times New Roman" w:hAnsi="Times New Roman" w:cs="Times New Roman"/>
          <w:sz w:val="28"/>
          <w:szCs w:val="28"/>
        </w:rPr>
        <w:t>menced</w:t>
      </w:r>
      <w:r w:rsidR="00535708" w:rsidRPr="009E6FAC">
        <w:rPr>
          <w:rFonts w:ascii="Times New Roman" w:hAnsi="Times New Roman" w:cs="Times New Roman"/>
          <w:sz w:val="28"/>
          <w:szCs w:val="28"/>
        </w:rPr>
        <w:t xml:space="preserve"> construction of Friant Dam in 19</w:t>
      </w:r>
      <w:r w:rsidR="003E1ADD" w:rsidRPr="009E6FAC">
        <w:rPr>
          <w:rFonts w:ascii="Times New Roman" w:hAnsi="Times New Roman" w:cs="Times New Roman"/>
          <w:sz w:val="28"/>
          <w:szCs w:val="28"/>
        </w:rPr>
        <w:t xml:space="preserve">39, the Madera Canal in 1940, and the Friant-Kern Canal in 1945. </w:t>
      </w:r>
      <w:r w:rsidR="00D673EB" w:rsidRPr="009E6FAC">
        <w:rPr>
          <w:rFonts w:ascii="Times New Roman" w:hAnsi="Times New Roman" w:cs="Times New Roman"/>
          <w:sz w:val="28"/>
          <w:szCs w:val="28"/>
        </w:rPr>
        <w:t xml:space="preserve"> </w:t>
      </w:r>
      <w:r w:rsidR="003E1ADD" w:rsidRPr="009E6FAC">
        <w:rPr>
          <w:rFonts w:ascii="Times New Roman" w:hAnsi="Times New Roman" w:cs="Times New Roman"/>
          <w:sz w:val="28"/>
          <w:szCs w:val="28"/>
        </w:rPr>
        <w:t>Water deliveries commence</w:t>
      </w:r>
      <w:r w:rsidR="0045446C" w:rsidRPr="009E6FAC">
        <w:rPr>
          <w:rFonts w:ascii="Times New Roman" w:hAnsi="Times New Roman" w:cs="Times New Roman"/>
          <w:sz w:val="28"/>
          <w:szCs w:val="28"/>
        </w:rPr>
        <w:t>d</w:t>
      </w:r>
      <w:r w:rsidR="003E1ADD" w:rsidRPr="009E6FAC">
        <w:rPr>
          <w:rFonts w:ascii="Times New Roman" w:hAnsi="Times New Roman" w:cs="Times New Roman"/>
          <w:sz w:val="28"/>
          <w:szCs w:val="28"/>
        </w:rPr>
        <w:t xml:space="preserve"> in 1944</w:t>
      </w:r>
      <w:r w:rsidR="00535708" w:rsidRPr="009E6FAC">
        <w:rPr>
          <w:rFonts w:ascii="Times New Roman" w:hAnsi="Times New Roman" w:cs="Times New Roman"/>
          <w:sz w:val="28"/>
          <w:szCs w:val="28"/>
        </w:rPr>
        <w:t>.</w:t>
      </w:r>
      <w:r w:rsidR="003E1ADD" w:rsidRPr="009E6FAC">
        <w:rPr>
          <w:rFonts w:ascii="Times New Roman" w:hAnsi="Times New Roman" w:cs="Times New Roman"/>
          <w:sz w:val="28"/>
          <w:szCs w:val="28"/>
        </w:rPr>
        <w:t xml:space="preserve">  State Water Rights Board, Water Right Decision 935 at 14-15.  However, </w:t>
      </w:r>
      <w:r w:rsidR="003E1ADD" w:rsidRPr="009E6FAC">
        <w:rPr>
          <w:rFonts w:ascii="Times New Roman" w:hAnsi="Times New Roman" w:cs="Times New Roman"/>
          <w:sz w:val="28"/>
          <w:szCs w:val="28"/>
        </w:rPr>
        <w:lastRenderedPageBreak/>
        <w:t>the State Water Rights Board</w:t>
      </w:r>
      <w:r w:rsidR="00E36DBA" w:rsidRPr="009E6FAC">
        <w:rPr>
          <w:rFonts w:ascii="Times New Roman" w:hAnsi="Times New Roman" w:cs="Times New Roman"/>
          <w:sz w:val="28"/>
          <w:szCs w:val="28"/>
        </w:rPr>
        <w:t xml:space="preserve"> did not issue water rights for the Friant project until June 2, 1959.  (</w:t>
      </w:r>
      <w:r w:rsidR="00E36DBA" w:rsidRPr="009E6FAC">
        <w:rPr>
          <w:rFonts w:ascii="Times New Roman" w:hAnsi="Times New Roman" w:cs="Times New Roman"/>
          <w:i/>
          <w:sz w:val="28"/>
          <w:szCs w:val="28"/>
        </w:rPr>
        <w:t>Id.</w:t>
      </w:r>
      <w:r w:rsidR="00E36DBA" w:rsidRPr="009E6FAC">
        <w:rPr>
          <w:rFonts w:ascii="Times New Roman" w:hAnsi="Times New Roman" w:cs="Times New Roman"/>
          <w:sz w:val="28"/>
          <w:szCs w:val="28"/>
        </w:rPr>
        <w:t>)</w:t>
      </w:r>
    </w:p>
    <w:p w:rsidR="00C81041" w:rsidRPr="009E6FAC" w:rsidRDefault="00E36DBA" w:rsidP="00174054">
      <w:pPr>
        <w:ind w:left="720"/>
        <w:rPr>
          <w:rFonts w:ascii="Times New Roman" w:hAnsi="Times New Roman" w:cs="Times New Roman"/>
          <w:sz w:val="28"/>
          <w:szCs w:val="28"/>
        </w:rPr>
      </w:pPr>
      <w:r w:rsidRPr="009E6FAC">
        <w:rPr>
          <w:rFonts w:ascii="Times New Roman" w:hAnsi="Times New Roman" w:cs="Times New Roman"/>
          <w:sz w:val="28"/>
          <w:szCs w:val="28"/>
        </w:rPr>
        <w:tab/>
        <w:t xml:space="preserve">The effect of allowing construction and operation of federal reclamation projects to precede the issuance of </w:t>
      </w:r>
      <w:r w:rsidR="006A18DC" w:rsidRPr="009E6FAC">
        <w:rPr>
          <w:rFonts w:ascii="Times New Roman" w:hAnsi="Times New Roman" w:cs="Times New Roman"/>
          <w:sz w:val="28"/>
          <w:szCs w:val="28"/>
        </w:rPr>
        <w:t xml:space="preserve">projects’ </w:t>
      </w:r>
      <w:r w:rsidRPr="009E6FAC">
        <w:rPr>
          <w:rFonts w:ascii="Times New Roman" w:hAnsi="Times New Roman" w:cs="Times New Roman"/>
          <w:sz w:val="28"/>
          <w:szCs w:val="28"/>
        </w:rPr>
        <w:t xml:space="preserve">state water rights </w:t>
      </w:r>
      <w:r w:rsidR="00E0750C" w:rsidRPr="009E6FAC">
        <w:rPr>
          <w:rFonts w:ascii="Times New Roman" w:hAnsi="Times New Roman" w:cs="Times New Roman"/>
          <w:sz w:val="28"/>
          <w:szCs w:val="28"/>
        </w:rPr>
        <w:t xml:space="preserve">and the </w:t>
      </w:r>
      <w:r w:rsidR="00D673EB" w:rsidRPr="009E6FAC">
        <w:rPr>
          <w:rFonts w:ascii="Times New Roman" w:hAnsi="Times New Roman" w:cs="Times New Roman"/>
          <w:sz w:val="28"/>
          <w:szCs w:val="28"/>
        </w:rPr>
        <w:t>1958</w:t>
      </w:r>
      <w:r w:rsidR="00794CD8" w:rsidRPr="009E6FAC">
        <w:rPr>
          <w:rFonts w:ascii="Times New Roman" w:hAnsi="Times New Roman" w:cs="Times New Roman"/>
          <w:sz w:val="28"/>
          <w:szCs w:val="28"/>
        </w:rPr>
        <w:t xml:space="preserve"> </w:t>
      </w:r>
      <w:r w:rsidR="00E0750C" w:rsidRPr="009E6FAC">
        <w:rPr>
          <w:rFonts w:ascii="Times New Roman" w:hAnsi="Times New Roman" w:cs="Times New Roman"/>
          <w:i/>
          <w:sz w:val="28"/>
          <w:szCs w:val="28"/>
        </w:rPr>
        <w:t xml:space="preserve">Ivanhoe </w:t>
      </w:r>
      <w:r w:rsidR="0045446C" w:rsidRPr="009E6FAC">
        <w:rPr>
          <w:rFonts w:ascii="Times New Roman" w:hAnsi="Times New Roman" w:cs="Times New Roman"/>
          <w:sz w:val="28"/>
          <w:szCs w:val="28"/>
        </w:rPr>
        <w:t xml:space="preserve">decision </w:t>
      </w:r>
      <w:r w:rsidRPr="009E6FAC">
        <w:rPr>
          <w:rFonts w:ascii="Times New Roman" w:hAnsi="Times New Roman" w:cs="Times New Roman"/>
          <w:sz w:val="28"/>
          <w:szCs w:val="28"/>
        </w:rPr>
        <w:t xml:space="preserve">was to limit the state law terms and conditions that </w:t>
      </w:r>
      <w:r w:rsidR="00E0750C" w:rsidRPr="009E6FAC">
        <w:rPr>
          <w:rFonts w:ascii="Times New Roman" w:hAnsi="Times New Roman" w:cs="Times New Roman"/>
          <w:sz w:val="28"/>
          <w:szCs w:val="28"/>
        </w:rPr>
        <w:t xml:space="preserve">California </w:t>
      </w:r>
      <w:r w:rsidRPr="009E6FAC">
        <w:rPr>
          <w:rFonts w:ascii="Times New Roman" w:hAnsi="Times New Roman" w:cs="Times New Roman"/>
          <w:sz w:val="28"/>
          <w:szCs w:val="28"/>
        </w:rPr>
        <w:t xml:space="preserve">could </w:t>
      </w:r>
      <w:r w:rsidR="00E0750C" w:rsidRPr="009E6FAC">
        <w:rPr>
          <w:rFonts w:ascii="Times New Roman" w:hAnsi="Times New Roman" w:cs="Times New Roman"/>
          <w:sz w:val="28"/>
          <w:szCs w:val="28"/>
        </w:rPr>
        <w:t xml:space="preserve">impose on the </w:t>
      </w:r>
      <w:r w:rsidRPr="009E6FAC">
        <w:rPr>
          <w:rFonts w:ascii="Times New Roman" w:hAnsi="Times New Roman" w:cs="Times New Roman"/>
          <w:sz w:val="28"/>
          <w:szCs w:val="28"/>
        </w:rPr>
        <w:t>p</w:t>
      </w:r>
      <w:r w:rsidR="00E0750C" w:rsidRPr="009E6FAC">
        <w:rPr>
          <w:rFonts w:ascii="Times New Roman" w:hAnsi="Times New Roman" w:cs="Times New Roman"/>
          <w:sz w:val="28"/>
          <w:szCs w:val="28"/>
        </w:rPr>
        <w:t>roject</w:t>
      </w:r>
      <w:r w:rsidR="006A18DC" w:rsidRPr="009E6FAC">
        <w:rPr>
          <w:rFonts w:ascii="Times New Roman" w:hAnsi="Times New Roman" w:cs="Times New Roman"/>
          <w:sz w:val="28"/>
          <w:szCs w:val="28"/>
        </w:rPr>
        <w:t>s</w:t>
      </w:r>
      <w:r w:rsidR="00E0750C" w:rsidRPr="009E6FAC">
        <w:rPr>
          <w:rFonts w:ascii="Times New Roman" w:hAnsi="Times New Roman" w:cs="Times New Roman"/>
          <w:sz w:val="28"/>
          <w:szCs w:val="28"/>
        </w:rPr>
        <w:t xml:space="preserve">.  </w:t>
      </w:r>
      <w:r w:rsidR="00794CD8" w:rsidRPr="009E6FAC">
        <w:rPr>
          <w:rFonts w:ascii="Times New Roman" w:hAnsi="Times New Roman" w:cs="Times New Roman"/>
          <w:sz w:val="28"/>
          <w:szCs w:val="28"/>
        </w:rPr>
        <w:t>During the State Water Right</w:t>
      </w:r>
      <w:r w:rsidR="0045446C" w:rsidRPr="009E6FAC">
        <w:rPr>
          <w:rFonts w:ascii="Times New Roman" w:hAnsi="Times New Roman" w:cs="Times New Roman"/>
          <w:sz w:val="28"/>
          <w:szCs w:val="28"/>
        </w:rPr>
        <w:t>s</w:t>
      </w:r>
      <w:r w:rsidR="00794CD8" w:rsidRPr="009E6FAC">
        <w:rPr>
          <w:rFonts w:ascii="Times New Roman" w:hAnsi="Times New Roman" w:cs="Times New Roman"/>
          <w:sz w:val="28"/>
          <w:szCs w:val="28"/>
        </w:rPr>
        <w:t xml:space="preserve"> Board hearings leading up to Decision 935, the </w:t>
      </w:r>
      <w:r w:rsidR="00C41FAB" w:rsidRPr="009E6FAC">
        <w:rPr>
          <w:rFonts w:ascii="Times New Roman" w:hAnsi="Times New Roman" w:cs="Times New Roman"/>
          <w:sz w:val="28"/>
          <w:szCs w:val="28"/>
        </w:rPr>
        <w:t xml:space="preserve">California </w:t>
      </w:r>
      <w:r w:rsidR="00794CD8" w:rsidRPr="009E6FAC">
        <w:rPr>
          <w:rFonts w:ascii="Times New Roman" w:hAnsi="Times New Roman" w:cs="Times New Roman"/>
          <w:sz w:val="28"/>
          <w:szCs w:val="28"/>
        </w:rPr>
        <w:t xml:space="preserve">Department of Fish and Game (now the Department of Fish and Wildlife) argued that operation of Friant Dam had eliminated the San Joaquin River spring-run </w:t>
      </w:r>
      <w:r w:rsidR="006A18DC" w:rsidRPr="009E6FAC">
        <w:rPr>
          <w:rFonts w:ascii="Times New Roman" w:hAnsi="Times New Roman" w:cs="Times New Roman"/>
          <w:sz w:val="28"/>
          <w:szCs w:val="28"/>
        </w:rPr>
        <w:t>s</w:t>
      </w:r>
      <w:r w:rsidR="00794CD8" w:rsidRPr="009E6FAC">
        <w:rPr>
          <w:rFonts w:ascii="Times New Roman" w:hAnsi="Times New Roman" w:cs="Times New Roman"/>
          <w:sz w:val="28"/>
          <w:szCs w:val="28"/>
        </w:rPr>
        <w:t>almon</w:t>
      </w:r>
      <w:r w:rsidR="006A18DC" w:rsidRPr="009E6FAC">
        <w:rPr>
          <w:rFonts w:ascii="Times New Roman" w:hAnsi="Times New Roman" w:cs="Times New Roman"/>
          <w:sz w:val="28"/>
          <w:szCs w:val="28"/>
        </w:rPr>
        <w:t xml:space="preserve"> fishery</w:t>
      </w:r>
      <w:r w:rsidR="00794CD8" w:rsidRPr="009E6FAC">
        <w:rPr>
          <w:rFonts w:ascii="Times New Roman" w:hAnsi="Times New Roman" w:cs="Times New Roman"/>
          <w:sz w:val="28"/>
          <w:szCs w:val="28"/>
        </w:rPr>
        <w:t xml:space="preserve"> in violation of state law.  The State Water Rights Board </w:t>
      </w:r>
      <w:r w:rsidR="004F3076" w:rsidRPr="009E6FAC">
        <w:rPr>
          <w:rFonts w:ascii="Times New Roman" w:hAnsi="Times New Roman" w:cs="Times New Roman"/>
          <w:sz w:val="28"/>
          <w:szCs w:val="28"/>
        </w:rPr>
        <w:t>rejected the Department of Fish and Game’s arguments by noting that “the evidence is overwhelming that the salmon fishery on the San Joaquin River upstream from the junction with the Merced River is now virtually extinct.”  State Water Rights Board, Water Right Decision 935 at 40.  The State Water Rights Board then concluded that “[</w:t>
      </w:r>
      <w:proofErr w:type="spellStart"/>
      <w:r w:rsidR="004F3076" w:rsidRPr="009E6FAC">
        <w:rPr>
          <w:rFonts w:ascii="Times New Roman" w:hAnsi="Times New Roman" w:cs="Times New Roman"/>
          <w:sz w:val="28"/>
          <w:szCs w:val="28"/>
        </w:rPr>
        <w:t>i</w:t>
      </w:r>
      <w:proofErr w:type="spellEnd"/>
      <w:r w:rsidR="004F3076" w:rsidRPr="009E6FAC">
        <w:rPr>
          <w:rFonts w:ascii="Times New Roman" w:hAnsi="Times New Roman" w:cs="Times New Roman"/>
          <w:sz w:val="28"/>
          <w:szCs w:val="28"/>
        </w:rPr>
        <w:t>]n view of the foregoing the Board concludes that to require the United States to by-pass water down the channel of the San Joaquin</w:t>
      </w:r>
      <w:r w:rsidR="00C81041" w:rsidRPr="009E6FAC">
        <w:rPr>
          <w:rFonts w:ascii="Times New Roman" w:hAnsi="Times New Roman" w:cs="Times New Roman"/>
          <w:sz w:val="28"/>
          <w:szCs w:val="28"/>
        </w:rPr>
        <w:t xml:space="preserve"> River for the re-establishment and maintenance of the salmon fishery </w:t>
      </w:r>
      <w:r w:rsidR="00C81041" w:rsidRPr="009E6FAC">
        <w:rPr>
          <w:rFonts w:ascii="Times New Roman" w:hAnsi="Times New Roman" w:cs="Times New Roman"/>
          <w:i/>
          <w:sz w:val="28"/>
          <w:szCs w:val="28"/>
        </w:rPr>
        <w:t>at this time</w:t>
      </w:r>
      <w:r w:rsidR="00C81041" w:rsidRPr="009E6FAC">
        <w:rPr>
          <w:rFonts w:ascii="Times New Roman" w:hAnsi="Times New Roman" w:cs="Times New Roman"/>
          <w:sz w:val="28"/>
          <w:szCs w:val="28"/>
        </w:rPr>
        <w:t xml:space="preserve"> is not in the public interest and accordingly, the protests of the Department of Fish and Game to the subject applications are dismissed.”  </w:t>
      </w:r>
      <w:r w:rsidR="00C81041" w:rsidRPr="009E6FAC">
        <w:rPr>
          <w:rFonts w:ascii="Times New Roman" w:hAnsi="Times New Roman" w:cs="Times New Roman"/>
          <w:i/>
          <w:sz w:val="28"/>
          <w:szCs w:val="28"/>
        </w:rPr>
        <w:t xml:space="preserve">Id. </w:t>
      </w:r>
      <w:r w:rsidR="00C81041" w:rsidRPr="009E6FAC">
        <w:rPr>
          <w:rFonts w:ascii="Times New Roman" w:hAnsi="Times New Roman" w:cs="Times New Roman"/>
          <w:sz w:val="28"/>
          <w:szCs w:val="28"/>
        </w:rPr>
        <w:t>at 41</w:t>
      </w:r>
      <w:r w:rsidR="0045446C" w:rsidRPr="009E6FAC">
        <w:rPr>
          <w:rFonts w:ascii="Times New Roman" w:hAnsi="Times New Roman" w:cs="Times New Roman"/>
          <w:sz w:val="28"/>
          <w:szCs w:val="28"/>
        </w:rPr>
        <w:t xml:space="preserve">, italics added. </w:t>
      </w:r>
    </w:p>
    <w:p w:rsidR="00DD537C" w:rsidRPr="009E6FAC" w:rsidRDefault="00DD537C" w:rsidP="00267B2B">
      <w:pPr>
        <w:ind w:left="720" w:hanging="720"/>
        <w:rPr>
          <w:rFonts w:ascii="Times New Roman" w:hAnsi="Times New Roman" w:cs="Times New Roman"/>
          <w:b/>
          <w:sz w:val="28"/>
          <w:szCs w:val="28"/>
        </w:rPr>
      </w:pPr>
      <w:r w:rsidRPr="009E6FAC">
        <w:rPr>
          <w:rFonts w:ascii="Times New Roman" w:hAnsi="Times New Roman" w:cs="Times New Roman"/>
          <w:b/>
          <w:sz w:val="28"/>
          <w:szCs w:val="28"/>
        </w:rPr>
        <w:t>III.</w:t>
      </w:r>
      <w:r w:rsidRPr="009E6FAC">
        <w:rPr>
          <w:rFonts w:ascii="Times New Roman" w:hAnsi="Times New Roman" w:cs="Times New Roman"/>
          <w:b/>
          <w:sz w:val="28"/>
          <w:szCs w:val="28"/>
        </w:rPr>
        <w:tab/>
      </w:r>
      <w:r w:rsidRPr="009E6FAC">
        <w:rPr>
          <w:rFonts w:ascii="Times New Roman" w:hAnsi="Times New Roman" w:cs="Times New Roman"/>
          <w:b/>
          <w:sz w:val="28"/>
          <w:szCs w:val="28"/>
          <w:u w:val="single"/>
        </w:rPr>
        <w:t xml:space="preserve">The Resurrection of Section 8 of the 1902 Act and </w:t>
      </w:r>
      <w:r w:rsidR="004B2E2E" w:rsidRPr="009E6FAC">
        <w:rPr>
          <w:rFonts w:ascii="Times New Roman" w:hAnsi="Times New Roman" w:cs="Times New Roman"/>
          <w:b/>
          <w:sz w:val="28"/>
          <w:szCs w:val="28"/>
          <w:u w:val="single"/>
        </w:rPr>
        <w:t>Federal</w:t>
      </w:r>
      <w:r w:rsidRPr="009E6FAC">
        <w:rPr>
          <w:rFonts w:ascii="Times New Roman" w:hAnsi="Times New Roman" w:cs="Times New Roman"/>
          <w:b/>
          <w:sz w:val="28"/>
          <w:szCs w:val="28"/>
          <w:u w:val="single"/>
        </w:rPr>
        <w:t xml:space="preserve"> Deference to State Law</w:t>
      </w:r>
    </w:p>
    <w:p w:rsidR="0045446C" w:rsidRPr="009E6FAC" w:rsidRDefault="0045446C" w:rsidP="00DD537C">
      <w:pPr>
        <w:rPr>
          <w:rFonts w:ascii="Times New Roman" w:hAnsi="Times New Roman" w:cs="Times New Roman"/>
          <w:b/>
          <w:sz w:val="28"/>
          <w:szCs w:val="28"/>
        </w:rPr>
      </w:pPr>
      <w:r w:rsidRPr="009E6FAC">
        <w:rPr>
          <w:rFonts w:ascii="Times New Roman" w:hAnsi="Times New Roman" w:cs="Times New Roman"/>
          <w:b/>
          <w:sz w:val="28"/>
          <w:szCs w:val="28"/>
        </w:rPr>
        <w:tab/>
        <w:t>A.</w:t>
      </w:r>
      <w:r w:rsidRPr="009E6FAC">
        <w:rPr>
          <w:rFonts w:ascii="Times New Roman" w:hAnsi="Times New Roman" w:cs="Times New Roman"/>
          <w:b/>
          <w:sz w:val="28"/>
          <w:szCs w:val="28"/>
        </w:rPr>
        <w:tab/>
      </w:r>
      <w:r w:rsidRPr="006C2016">
        <w:rPr>
          <w:rFonts w:ascii="Times New Roman" w:hAnsi="Times New Roman" w:cs="Times New Roman"/>
          <w:b/>
          <w:i/>
          <w:sz w:val="28"/>
          <w:szCs w:val="28"/>
        </w:rPr>
        <w:t>California v. United States</w:t>
      </w:r>
    </w:p>
    <w:p w:rsidR="000B3F60" w:rsidRDefault="006A18DC" w:rsidP="006A18DC">
      <w:pPr>
        <w:ind w:left="720"/>
        <w:rPr>
          <w:rFonts w:ascii="Times New Roman" w:hAnsi="Times New Roman" w:cs="Times New Roman"/>
          <w:sz w:val="28"/>
          <w:szCs w:val="28"/>
        </w:rPr>
      </w:pPr>
      <w:r w:rsidRPr="009E6FAC">
        <w:rPr>
          <w:rFonts w:ascii="Times New Roman" w:hAnsi="Times New Roman" w:cs="Times New Roman"/>
          <w:b/>
          <w:sz w:val="28"/>
          <w:szCs w:val="28"/>
        </w:rPr>
        <w:tab/>
      </w:r>
      <w:r w:rsidR="00016945" w:rsidRPr="009E6FAC">
        <w:rPr>
          <w:rFonts w:ascii="Times New Roman" w:hAnsi="Times New Roman" w:cs="Times New Roman"/>
          <w:sz w:val="28"/>
          <w:szCs w:val="28"/>
        </w:rPr>
        <w:t>It was not until</w:t>
      </w:r>
      <w:r w:rsidRPr="009E6FAC">
        <w:rPr>
          <w:rFonts w:ascii="Times New Roman" w:hAnsi="Times New Roman" w:cs="Times New Roman"/>
          <w:sz w:val="28"/>
          <w:szCs w:val="28"/>
        </w:rPr>
        <w:t xml:space="preserve"> the </w:t>
      </w:r>
      <w:r w:rsidR="002D3020" w:rsidRPr="009E6FAC">
        <w:rPr>
          <w:rFonts w:ascii="Times New Roman" w:hAnsi="Times New Roman" w:cs="Times New Roman"/>
          <w:sz w:val="28"/>
          <w:szCs w:val="28"/>
        </w:rPr>
        <w:t xml:space="preserve">1978 </w:t>
      </w:r>
      <w:r w:rsidRPr="009E6FAC">
        <w:rPr>
          <w:rFonts w:ascii="Times New Roman" w:hAnsi="Times New Roman" w:cs="Times New Roman"/>
          <w:sz w:val="28"/>
          <w:szCs w:val="28"/>
        </w:rPr>
        <w:t xml:space="preserve">U.S. Supreme Court </w:t>
      </w:r>
      <w:r w:rsidR="00016945" w:rsidRPr="009E6FAC">
        <w:rPr>
          <w:rFonts w:ascii="Times New Roman" w:hAnsi="Times New Roman" w:cs="Times New Roman"/>
          <w:sz w:val="28"/>
          <w:szCs w:val="28"/>
        </w:rPr>
        <w:t xml:space="preserve">decision in </w:t>
      </w:r>
      <w:r w:rsidR="00016945" w:rsidRPr="009E6FAC">
        <w:rPr>
          <w:rFonts w:ascii="Times New Roman" w:hAnsi="Times New Roman" w:cs="Times New Roman"/>
          <w:i/>
          <w:sz w:val="28"/>
          <w:szCs w:val="28"/>
        </w:rPr>
        <w:t xml:space="preserve">California v. United States </w:t>
      </w:r>
      <w:r w:rsidR="00016945" w:rsidRPr="009E6FAC">
        <w:rPr>
          <w:rFonts w:ascii="Times New Roman" w:hAnsi="Times New Roman" w:cs="Times New Roman"/>
          <w:sz w:val="28"/>
          <w:szCs w:val="28"/>
        </w:rPr>
        <w:t xml:space="preserve">that the Court </w:t>
      </w:r>
      <w:r w:rsidRPr="009E6FAC">
        <w:rPr>
          <w:rFonts w:ascii="Times New Roman" w:hAnsi="Times New Roman" w:cs="Times New Roman"/>
          <w:sz w:val="28"/>
          <w:szCs w:val="28"/>
        </w:rPr>
        <w:t>granted meaningful effect to section 8</w:t>
      </w:r>
      <w:r w:rsidR="00016945" w:rsidRPr="009E6FAC">
        <w:rPr>
          <w:rFonts w:ascii="Times New Roman" w:hAnsi="Times New Roman" w:cs="Times New Roman"/>
          <w:sz w:val="28"/>
          <w:szCs w:val="28"/>
        </w:rPr>
        <w:t xml:space="preserve"> of the 1902 Act</w:t>
      </w:r>
      <w:r w:rsidRPr="009E6FAC">
        <w:rPr>
          <w:rFonts w:ascii="Times New Roman" w:hAnsi="Times New Roman" w:cs="Times New Roman"/>
          <w:sz w:val="28"/>
          <w:szCs w:val="28"/>
        </w:rPr>
        <w:t xml:space="preserve">.  </w:t>
      </w:r>
      <w:r w:rsidR="00016945" w:rsidRPr="009E6FAC">
        <w:rPr>
          <w:rFonts w:ascii="Times New Roman" w:hAnsi="Times New Roman" w:cs="Times New Roman"/>
          <w:i/>
          <w:sz w:val="28"/>
          <w:szCs w:val="28"/>
        </w:rPr>
        <w:t>C</w:t>
      </w:r>
      <w:r w:rsidRPr="009E6FAC">
        <w:rPr>
          <w:rFonts w:ascii="Times New Roman" w:hAnsi="Times New Roman" w:cs="Times New Roman"/>
          <w:i/>
          <w:sz w:val="28"/>
          <w:szCs w:val="28"/>
        </w:rPr>
        <w:t xml:space="preserve">alifornia, </w:t>
      </w:r>
      <w:r w:rsidRPr="009E6FAC">
        <w:rPr>
          <w:rFonts w:ascii="Times New Roman" w:hAnsi="Times New Roman" w:cs="Times New Roman"/>
          <w:sz w:val="28"/>
          <w:szCs w:val="28"/>
        </w:rPr>
        <w:t xml:space="preserve">438 U.S. at 674.   At issue in </w:t>
      </w:r>
      <w:r w:rsidRPr="009E6FAC">
        <w:rPr>
          <w:rFonts w:ascii="Times New Roman" w:hAnsi="Times New Roman" w:cs="Times New Roman"/>
          <w:i/>
          <w:sz w:val="28"/>
          <w:szCs w:val="28"/>
        </w:rPr>
        <w:t>California</w:t>
      </w:r>
      <w:r w:rsidRPr="009E6FAC">
        <w:rPr>
          <w:rFonts w:ascii="Times New Roman" w:hAnsi="Times New Roman" w:cs="Times New Roman"/>
          <w:sz w:val="28"/>
          <w:szCs w:val="28"/>
        </w:rPr>
        <w:t xml:space="preserve">, was whether section 8 required </w:t>
      </w:r>
      <w:r w:rsidR="002D3020" w:rsidRPr="009E6FAC">
        <w:rPr>
          <w:rFonts w:ascii="Times New Roman" w:hAnsi="Times New Roman" w:cs="Times New Roman"/>
          <w:sz w:val="28"/>
          <w:szCs w:val="28"/>
        </w:rPr>
        <w:t>Reclamation</w:t>
      </w:r>
      <w:r w:rsidRPr="009E6FAC">
        <w:rPr>
          <w:rFonts w:ascii="Times New Roman" w:hAnsi="Times New Roman" w:cs="Times New Roman"/>
          <w:sz w:val="28"/>
          <w:szCs w:val="28"/>
        </w:rPr>
        <w:t xml:space="preserve">, as the operator of the New </w:t>
      </w:r>
      <w:proofErr w:type="spellStart"/>
      <w:r w:rsidRPr="009E6FAC">
        <w:rPr>
          <w:rFonts w:ascii="Times New Roman" w:hAnsi="Times New Roman" w:cs="Times New Roman"/>
          <w:sz w:val="28"/>
          <w:szCs w:val="28"/>
        </w:rPr>
        <w:t>Melones</w:t>
      </w:r>
      <w:proofErr w:type="spellEnd"/>
      <w:r w:rsidRPr="009E6FAC">
        <w:rPr>
          <w:rFonts w:ascii="Times New Roman" w:hAnsi="Times New Roman" w:cs="Times New Roman"/>
          <w:sz w:val="28"/>
          <w:szCs w:val="28"/>
        </w:rPr>
        <w:t xml:space="preserve"> Project on the Stanislaus River, to comply with state law terms and conditions imposed by the State Water Resources Control Board on the water right permits issued for the project.  Characterizing the preemptive language in its earlier cases as “dictum,” the Court stated, “</w:t>
      </w:r>
      <w:proofErr w:type="gramStart"/>
      <w:r w:rsidRPr="009E6FAC">
        <w:rPr>
          <w:rFonts w:ascii="Times New Roman" w:hAnsi="Times New Roman" w:cs="Times New Roman"/>
          <w:sz w:val="28"/>
          <w:szCs w:val="28"/>
        </w:rPr>
        <w:t>we</w:t>
      </w:r>
      <w:proofErr w:type="gramEnd"/>
      <w:r w:rsidRPr="009E6FAC">
        <w:rPr>
          <w:rFonts w:ascii="Times New Roman" w:hAnsi="Times New Roman" w:cs="Times New Roman"/>
          <w:sz w:val="28"/>
          <w:szCs w:val="28"/>
        </w:rPr>
        <w:t xml:space="preserve"> disavow the dictum to the extent that it would prevent petitioners from imposing conditions on the permit granted to the United States which are not inconsistent with congressional provisions authorizing the project in question.” </w:t>
      </w:r>
      <w:r w:rsidR="00016945" w:rsidRPr="009E6FAC">
        <w:rPr>
          <w:rFonts w:ascii="Times New Roman" w:hAnsi="Times New Roman" w:cs="Times New Roman"/>
          <w:sz w:val="28"/>
          <w:szCs w:val="28"/>
        </w:rPr>
        <w:t xml:space="preserve"> </w:t>
      </w:r>
      <w:proofErr w:type="gramStart"/>
      <w:r w:rsidRPr="009E6FAC">
        <w:rPr>
          <w:rFonts w:ascii="Times New Roman" w:hAnsi="Times New Roman" w:cs="Times New Roman"/>
          <w:i/>
          <w:sz w:val="28"/>
          <w:szCs w:val="28"/>
        </w:rPr>
        <w:t>Ibid.</w:t>
      </w:r>
      <w:proofErr w:type="gramEnd"/>
      <w:r w:rsidRPr="009E6FAC">
        <w:rPr>
          <w:rFonts w:ascii="Times New Roman" w:hAnsi="Times New Roman" w:cs="Times New Roman"/>
          <w:sz w:val="28"/>
          <w:szCs w:val="28"/>
        </w:rPr>
        <w:t xml:space="preserve">   Absent an “inconsistent” congressional provision, “[t]he legislative history of the </w:t>
      </w:r>
      <w:r w:rsidRPr="009E6FAC">
        <w:rPr>
          <w:rFonts w:ascii="Times New Roman" w:hAnsi="Times New Roman" w:cs="Times New Roman"/>
          <w:sz w:val="28"/>
          <w:szCs w:val="28"/>
        </w:rPr>
        <w:lastRenderedPageBreak/>
        <w:t xml:space="preserve">Reclamation Act of 1902 makes it abundantly clear that Congress intended to defer to the substance, as well as the form, of state water law.”  </w:t>
      </w:r>
      <w:proofErr w:type="gramStart"/>
      <w:r w:rsidRPr="009E6FAC">
        <w:rPr>
          <w:rFonts w:ascii="Times New Roman" w:hAnsi="Times New Roman" w:cs="Times New Roman"/>
          <w:i/>
          <w:sz w:val="28"/>
          <w:szCs w:val="28"/>
        </w:rPr>
        <w:t>Id</w:t>
      </w:r>
      <w:r w:rsidRPr="009E6FAC">
        <w:rPr>
          <w:rFonts w:ascii="Times New Roman" w:hAnsi="Times New Roman" w:cs="Times New Roman"/>
          <w:sz w:val="28"/>
          <w:szCs w:val="28"/>
        </w:rPr>
        <w:t>. at 675.</w:t>
      </w:r>
      <w:proofErr w:type="gramEnd"/>
      <w:r w:rsidRPr="009E6FAC">
        <w:rPr>
          <w:rFonts w:ascii="Times New Roman" w:hAnsi="Times New Roman" w:cs="Times New Roman"/>
          <w:sz w:val="28"/>
          <w:szCs w:val="28"/>
        </w:rPr>
        <w:t xml:space="preserve">  In rejecting the United States’ argument </w:t>
      </w:r>
      <w:proofErr w:type="gramStart"/>
      <w:r w:rsidRPr="009E6FAC">
        <w:rPr>
          <w:rFonts w:ascii="Times New Roman" w:hAnsi="Times New Roman" w:cs="Times New Roman"/>
          <w:sz w:val="28"/>
          <w:szCs w:val="28"/>
        </w:rPr>
        <w:t>that more recent legislative enactments</w:t>
      </w:r>
      <w:proofErr w:type="gramEnd"/>
      <w:r w:rsidRPr="009E6FAC">
        <w:rPr>
          <w:rFonts w:ascii="Times New Roman" w:hAnsi="Times New Roman" w:cs="Times New Roman"/>
          <w:sz w:val="28"/>
          <w:szCs w:val="28"/>
        </w:rPr>
        <w:t xml:space="preserve"> altered the federalism balance regarding reclamation projects, the Court concluded that “[w]</w:t>
      </w:r>
      <w:proofErr w:type="spellStart"/>
      <w:r w:rsidRPr="009E6FAC">
        <w:rPr>
          <w:rFonts w:ascii="Times New Roman" w:hAnsi="Times New Roman" w:cs="Times New Roman"/>
          <w:sz w:val="28"/>
          <w:szCs w:val="28"/>
        </w:rPr>
        <w:t>hile</w:t>
      </w:r>
      <w:proofErr w:type="spellEnd"/>
      <w:r w:rsidRPr="009E6FAC">
        <w:rPr>
          <w:rFonts w:ascii="Times New Roman" w:hAnsi="Times New Roman" w:cs="Times New Roman"/>
          <w:sz w:val="28"/>
          <w:szCs w:val="28"/>
        </w:rPr>
        <w:t xml:space="preserve"> later Congresses have indeed issued new directives to the Secretary, they have consistently reaffirmed that </w:t>
      </w:r>
      <w:r w:rsidRPr="009E6FAC">
        <w:rPr>
          <w:rFonts w:ascii="Times New Roman" w:hAnsi="Times New Roman" w:cs="Times New Roman"/>
          <w:i/>
          <w:sz w:val="28"/>
          <w:szCs w:val="28"/>
        </w:rPr>
        <w:t>the Secretary should follow state law in all respects not directly inconsistent with these directives.</w:t>
      </w:r>
      <w:r w:rsidRPr="009E6FAC">
        <w:rPr>
          <w:rFonts w:ascii="Times New Roman" w:hAnsi="Times New Roman" w:cs="Times New Roman"/>
          <w:sz w:val="28"/>
          <w:szCs w:val="28"/>
        </w:rPr>
        <w:t xml:space="preserve">” </w:t>
      </w:r>
      <w:r w:rsidR="00C12CB4" w:rsidRPr="009E6FAC">
        <w:rPr>
          <w:rFonts w:ascii="Times New Roman" w:hAnsi="Times New Roman" w:cs="Times New Roman"/>
          <w:sz w:val="28"/>
          <w:szCs w:val="28"/>
        </w:rPr>
        <w:t xml:space="preserve"> </w:t>
      </w:r>
      <w:r w:rsidRPr="009E6FAC">
        <w:rPr>
          <w:rFonts w:ascii="Times New Roman" w:hAnsi="Times New Roman" w:cs="Times New Roman"/>
          <w:i/>
          <w:sz w:val="28"/>
          <w:szCs w:val="28"/>
        </w:rPr>
        <w:t>Id.</w:t>
      </w:r>
      <w:r w:rsidRPr="009E6FAC">
        <w:rPr>
          <w:rFonts w:ascii="Times New Roman" w:hAnsi="Times New Roman" w:cs="Times New Roman"/>
          <w:sz w:val="28"/>
          <w:szCs w:val="28"/>
        </w:rPr>
        <w:t xml:space="preserve"> at 678</w:t>
      </w:r>
      <w:r w:rsidR="00C12CB4" w:rsidRPr="009E6FAC">
        <w:rPr>
          <w:rFonts w:ascii="Times New Roman" w:hAnsi="Times New Roman" w:cs="Times New Roman"/>
          <w:sz w:val="28"/>
          <w:szCs w:val="28"/>
        </w:rPr>
        <w:t>, italics added</w:t>
      </w:r>
      <w:r w:rsidRPr="009E6FAC">
        <w:rPr>
          <w:rFonts w:ascii="Times New Roman" w:hAnsi="Times New Roman" w:cs="Times New Roman"/>
          <w:sz w:val="28"/>
          <w:szCs w:val="28"/>
        </w:rPr>
        <w:t>.</w:t>
      </w:r>
      <w:r w:rsidRPr="009E6FAC">
        <w:rPr>
          <w:rStyle w:val="FootnoteReference"/>
          <w:rFonts w:ascii="Times New Roman" w:hAnsi="Times New Roman" w:cs="Times New Roman"/>
          <w:sz w:val="28"/>
          <w:szCs w:val="28"/>
        </w:rPr>
        <w:footnoteReference w:id="2"/>
      </w:r>
      <w:r w:rsidRPr="009E6FAC">
        <w:rPr>
          <w:rFonts w:ascii="Times New Roman" w:hAnsi="Times New Roman" w:cs="Times New Roman"/>
          <w:sz w:val="28"/>
          <w:szCs w:val="28"/>
        </w:rPr>
        <w:t xml:space="preserve">  </w:t>
      </w:r>
    </w:p>
    <w:p w:rsidR="000B3F60" w:rsidRDefault="006A18DC" w:rsidP="006A18DC">
      <w:pPr>
        <w:ind w:left="720"/>
        <w:rPr>
          <w:rFonts w:ascii="Times New Roman" w:hAnsi="Times New Roman" w:cs="Times New Roman"/>
          <w:sz w:val="28"/>
          <w:szCs w:val="28"/>
        </w:rPr>
      </w:pPr>
      <w:r w:rsidRPr="009E6FAC">
        <w:rPr>
          <w:rFonts w:ascii="Times New Roman" w:hAnsi="Times New Roman" w:cs="Times New Roman"/>
          <w:sz w:val="28"/>
          <w:szCs w:val="28"/>
        </w:rPr>
        <w:t xml:space="preserve">On remand, the Ninth Circuit confirmed that an “inconsistent congressional directive” referred to an expressly conflicting federal statute.  </w:t>
      </w:r>
      <w:r w:rsidRPr="009E6FAC">
        <w:rPr>
          <w:rFonts w:ascii="Times New Roman" w:hAnsi="Times New Roman" w:cs="Times New Roman"/>
          <w:sz w:val="28"/>
          <w:szCs w:val="28"/>
        </w:rPr>
        <w:fldChar w:fldCharType="begin"/>
      </w:r>
      <w:r w:rsidRPr="009E6FAC">
        <w:rPr>
          <w:rFonts w:ascii="Times New Roman" w:hAnsi="Times New Roman" w:cs="Times New Roman"/>
          <w:sz w:val="28"/>
          <w:szCs w:val="28"/>
        </w:rPr>
        <w:instrText xml:space="preserve"> ADDIN BA \xc &lt;@cs&gt; \xl 89 \s PVLPWE000072 \xhfl Rep \l "</w:instrText>
      </w:r>
      <w:r w:rsidRPr="009E6FAC">
        <w:rPr>
          <w:rFonts w:ascii="Times New Roman" w:hAnsi="Times New Roman" w:cs="Times New Roman"/>
          <w:i/>
          <w:sz w:val="28"/>
          <w:szCs w:val="28"/>
        </w:rPr>
        <w:instrText>United States v. State Water Resources Control Board</w:instrText>
      </w:r>
      <w:r w:rsidRPr="009E6FAC">
        <w:rPr>
          <w:rFonts w:ascii="Times New Roman" w:hAnsi="Times New Roman" w:cs="Times New Roman"/>
          <w:sz w:val="28"/>
          <w:szCs w:val="28"/>
        </w:rPr>
        <w:instrText xml:space="preserve">&lt;SoftRt&gt;694 F.2d 1171 (9th Cir. 1982)" </w:instrText>
      </w:r>
      <w:r w:rsidRPr="009E6FAC">
        <w:rPr>
          <w:rFonts w:ascii="Times New Roman" w:hAnsi="Times New Roman" w:cs="Times New Roman"/>
          <w:sz w:val="28"/>
          <w:szCs w:val="28"/>
        </w:rPr>
        <w:fldChar w:fldCharType="end"/>
      </w:r>
      <w:r w:rsidRPr="009E6FAC">
        <w:rPr>
          <w:rFonts w:ascii="Times New Roman" w:hAnsi="Times New Roman" w:cs="Times New Roman"/>
          <w:i/>
          <w:sz w:val="28"/>
          <w:szCs w:val="28"/>
        </w:rPr>
        <w:t>United States v. State Water Resources Control Board</w:t>
      </w:r>
      <w:r w:rsidR="00C12CB4" w:rsidRPr="009E6FAC">
        <w:rPr>
          <w:rFonts w:ascii="Times New Roman" w:hAnsi="Times New Roman" w:cs="Times New Roman"/>
          <w:sz w:val="28"/>
          <w:szCs w:val="28"/>
        </w:rPr>
        <w:t>,</w:t>
      </w:r>
      <w:r w:rsidRPr="009E6FAC">
        <w:rPr>
          <w:rFonts w:ascii="Times New Roman" w:hAnsi="Times New Roman" w:cs="Times New Roman"/>
          <w:sz w:val="28"/>
          <w:szCs w:val="28"/>
        </w:rPr>
        <w:t xml:space="preserve"> 694 F.2d 1171, 1176</w:t>
      </w:r>
      <w:r w:rsidR="00C12CB4" w:rsidRPr="009E6FAC">
        <w:rPr>
          <w:rFonts w:ascii="Times New Roman" w:hAnsi="Times New Roman" w:cs="Times New Roman"/>
          <w:sz w:val="28"/>
          <w:szCs w:val="28"/>
        </w:rPr>
        <w:t xml:space="preserve"> (9th Cir. 1982)</w:t>
      </w:r>
      <w:r w:rsidR="000B3F60">
        <w:rPr>
          <w:rFonts w:ascii="Times New Roman" w:hAnsi="Times New Roman" w:cs="Times New Roman"/>
          <w:sz w:val="28"/>
          <w:szCs w:val="28"/>
        </w:rPr>
        <w:t xml:space="preserve"> (</w:t>
      </w:r>
      <w:r w:rsidR="00726F36">
        <w:rPr>
          <w:rFonts w:ascii="Times New Roman" w:hAnsi="Times New Roman" w:cs="Times New Roman"/>
          <w:sz w:val="28"/>
          <w:szCs w:val="28"/>
        </w:rPr>
        <w:t>“</w:t>
      </w:r>
      <w:r w:rsidR="000B3F60">
        <w:rPr>
          <w:rFonts w:ascii="Times New Roman" w:hAnsi="Times New Roman" w:cs="Times New Roman"/>
          <w:sz w:val="28"/>
          <w:szCs w:val="28"/>
        </w:rPr>
        <w:t>The question before us, therefore, is whether state law, otherwise applicable by virtue of section 8, i</w:t>
      </w:r>
      <w:r w:rsidR="00726F36">
        <w:rPr>
          <w:rFonts w:ascii="Times New Roman" w:hAnsi="Times New Roman" w:cs="Times New Roman"/>
          <w:sz w:val="28"/>
          <w:szCs w:val="28"/>
        </w:rPr>
        <w:t>s displaced by subsequent congressional action.”)</w:t>
      </w:r>
      <w:r w:rsidRPr="009E6FAC">
        <w:rPr>
          <w:rFonts w:ascii="Times New Roman" w:hAnsi="Times New Roman" w:cs="Times New Roman"/>
          <w:sz w:val="28"/>
          <w:szCs w:val="28"/>
        </w:rPr>
        <w:t>.</w:t>
      </w:r>
      <w:r w:rsidR="000B3F60">
        <w:rPr>
          <w:rFonts w:ascii="Times New Roman" w:hAnsi="Times New Roman" w:cs="Times New Roman"/>
          <w:sz w:val="28"/>
          <w:szCs w:val="28"/>
        </w:rPr>
        <w:t xml:space="preserve">  However, note the Ninth Circuit’s cautionary language that “State law, where not inconsistent with federal law, was to control only the impoundment of water </w:t>
      </w:r>
      <w:r w:rsidR="00726F36">
        <w:rPr>
          <w:rFonts w:ascii="Times New Roman" w:hAnsi="Times New Roman" w:cs="Times New Roman"/>
          <w:sz w:val="28"/>
          <w:szCs w:val="28"/>
        </w:rPr>
        <w:t>into the dam and the distribution of water</w:t>
      </w:r>
      <w:r w:rsidR="004258F9">
        <w:rPr>
          <w:rFonts w:ascii="Times New Roman" w:hAnsi="Times New Roman" w:cs="Times New Roman"/>
          <w:sz w:val="28"/>
          <w:szCs w:val="28"/>
        </w:rPr>
        <w:t xml:space="preserve"> from the dam to individual landowners.  We doubt California was intended to play a significant role in influencing the later operations of the dam.”  </w:t>
      </w:r>
      <w:proofErr w:type="gramStart"/>
      <w:r w:rsidR="004258F9">
        <w:rPr>
          <w:rFonts w:ascii="Times New Roman" w:hAnsi="Times New Roman" w:cs="Times New Roman"/>
          <w:sz w:val="28"/>
          <w:szCs w:val="28"/>
        </w:rPr>
        <w:t>(</w:t>
      </w:r>
      <w:r w:rsidR="004258F9">
        <w:rPr>
          <w:rFonts w:ascii="Times New Roman" w:hAnsi="Times New Roman" w:cs="Times New Roman"/>
          <w:i/>
          <w:sz w:val="28"/>
          <w:szCs w:val="28"/>
        </w:rPr>
        <w:t>Id.</w:t>
      </w:r>
      <w:r w:rsidR="004258F9">
        <w:rPr>
          <w:rFonts w:ascii="Times New Roman" w:hAnsi="Times New Roman" w:cs="Times New Roman"/>
          <w:sz w:val="28"/>
          <w:szCs w:val="28"/>
        </w:rPr>
        <w:t xml:space="preserve"> at 1182.)</w:t>
      </w:r>
      <w:proofErr w:type="gramEnd"/>
      <w:r w:rsidR="004258F9">
        <w:rPr>
          <w:rFonts w:ascii="Times New Roman" w:hAnsi="Times New Roman" w:cs="Times New Roman"/>
          <w:sz w:val="28"/>
          <w:szCs w:val="28"/>
        </w:rPr>
        <w:t xml:space="preserve"> </w:t>
      </w:r>
    </w:p>
    <w:p w:rsidR="000B3F60" w:rsidRPr="009E6FAC" w:rsidRDefault="000B3F60" w:rsidP="006A18DC">
      <w:pPr>
        <w:ind w:left="720"/>
        <w:rPr>
          <w:rFonts w:ascii="Times New Roman" w:hAnsi="Times New Roman" w:cs="Times New Roman"/>
          <w:sz w:val="28"/>
          <w:szCs w:val="28"/>
        </w:rPr>
      </w:pPr>
    </w:p>
    <w:p w:rsidR="00B04A52" w:rsidRPr="009E6FAC" w:rsidRDefault="00B04A52" w:rsidP="00267B2B">
      <w:pPr>
        <w:ind w:left="1440" w:hanging="720"/>
        <w:rPr>
          <w:rFonts w:ascii="Times New Roman" w:hAnsi="Times New Roman" w:cs="Times New Roman"/>
          <w:b/>
          <w:sz w:val="28"/>
          <w:szCs w:val="28"/>
        </w:rPr>
      </w:pPr>
      <w:r w:rsidRPr="009E6FAC">
        <w:rPr>
          <w:rFonts w:ascii="Times New Roman" w:hAnsi="Times New Roman" w:cs="Times New Roman"/>
          <w:b/>
          <w:sz w:val="28"/>
          <w:szCs w:val="28"/>
        </w:rPr>
        <w:t>B.</w:t>
      </w:r>
      <w:r w:rsidRPr="009E6FAC">
        <w:rPr>
          <w:rFonts w:ascii="Times New Roman" w:hAnsi="Times New Roman" w:cs="Times New Roman"/>
          <w:b/>
          <w:sz w:val="28"/>
          <w:szCs w:val="28"/>
        </w:rPr>
        <w:tab/>
      </w:r>
      <w:r w:rsidR="00A15F11" w:rsidRPr="009E6FAC">
        <w:rPr>
          <w:rFonts w:ascii="Times New Roman" w:hAnsi="Times New Roman" w:cs="Times New Roman"/>
          <w:b/>
          <w:sz w:val="28"/>
          <w:szCs w:val="28"/>
        </w:rPr>
        <w:t xml:space="preserve">Recent </w:t>
      </w:r>
      <w:r w:rsidR="002B1A64" w:rsidRPr="009E6FAC">
        <w:rPr>
          <w:rFonts w:ascii="Times New Roman" w:hAnsi="Times New Roman" w:cs="Times New Roman"/>
          <w:b/>
          <w:sz w:val="28"/>
          <w:szCs w:val="28"/>
        </w:rPr>
        <w:t xml:space="preserve">Examples </w:t>
      </w:r>
      <w:r w:rsidR="00BC2743" w:rsidRPr="009E6FAC">
        <w:rPr>
          <w:rFonts w:ascii="Times New Roman" w:hAnsi="Times New Roman" w:cs="Times New Roman"/>
          <w:b/>
          <w:sz w:val="28"/>
          <w:szCs w:val="28"/>
        </w:rPr>
        <w:t xml:space="preserve">of </w:t>
      </w:r>
      <w:r w:rsidR="003F1C21" w:rsidRPr="009E6FAC">
        <w:rPr>
          <w:rFonts w:ascii="Times New Roman" w:hAnsi="Times New Roman" w:cs="Times New Roman"/>
          <w:b/>
          <w:sz w:val="28"/>
          <w:szCs w:val="28"/>
        </w:rPr>
        <w:t xml:space="preserve">Reclamation </w:t>
      </w:r>
      <w:r w:rsidRPr="009E6FAC">
        <w:rPr>
          <w:rFonts w:ascii="Times New Roman" w:hAnsi="Times New Roman" w:cs="Times New Roman"/>
          <w:b/>
          <w:sz w:val="28"/>
          <w:szCs w:val="28"/>
        </w:rPr>
        <w:t>Savings Clause</w:t>
      </w:r>
      <w:r w:rsidR="003F1C21" w:rsidRPr="009E6FAC">
        <w:rPr>
          <w:rFonts w:ascii="Times New Roman" w:hAnsi="Times New Roman" w:cs="Times New Roman"/>
          <w:b/>
          <w:sz w:val="28"/>
          <w:szCs w:val="28"/>
        </w:rPr>
        <w:t xml:space="preserve">s </w:t>
      </w:r>
      <w:r w:rsidR="00620AC9" w:rsidRPr="009E6FAC">
        <w:rPr>
          <w:rFonts w:ascii="Times New Roman" w:hAnsi="Times New Roman" w:cs="Times New Roman"/>
          <w:b/>
          <w:sz w:val="28"/>
          <w:szCs w:val="28"/>
        </w:rPr>
        <w:t xml:space="preserve">related to the Central Valley Project that </w:t>
      </w:r>
      <w:r w:rsidR="00792403" w:rsidRPr="009E6FAC">
        <w:rPr>
          <w:rFonts w:ascii="Times New Roman" w:hAnsi="Times New Roman" w:cs="Times New Roman"/>
          <w:b/>
          <w:sz w:val="28"/>
          <w:szCs w:val="28"/>
        </w:rPr>
        <w:t>Defer</w:t>
      </w:r>
      <w:r w:rsidR="00620AC9" w:rsidRPr="009E6FAC">
        <w:rPr>
          <w:rFonts w:ascii="Times New Roman" w:hAnsi="Times New Roman" w:cs="Times New Roman"/>
          <w:b/>
          <w:sz w:val="28"/>
          <w:szCs w:val="28"/>
        </w:rPr>
        <w:t xml:space="preserve"> </w:t>
      </w:r>
      <w:r w:rsidR="00792403" w:rsidRPr="009E6FAC">
        <w:rPr>
          <w:rFonts w:ascii="Times New Roman" w:hAnsi="Times New Roman" w:cs="Times New Roman"/>
          <w:b/>
          <w:sz w:val="28"/>
          <w:szCs w:val="28"/>
        </w:rPr>
        <w:t>to</w:t>
      </w:r>
      <w:r w:rsidR="003F1C21" w:rsidRPr="009E6FAC">
        <w:rPr>
          <w:rFonts w:ascii="Times New Roman" w:hAnsi="Times New Roman" w:cs="Times New Roman"/>
          <w:b/>
          <w:sz w:val="28"/>
          <w:szCs w:val="28"/>
        </w:rPr>
        <w:t xml:space="preserve"> State Law</w:t>
      </w:r>
    </w:p>
    <w:p w:rsidR="00620AC9" w:rsidRPr="009E6FAC" w:rsidRDefault="00B04A52" w:rsidP="00B04A52">
      <w:pPr>
        <w:ind w:left="720" w:firstLine="720"/>
        <w:rPr>
          <w:rFonts w:ascii="Times New Roman" w:hAnsi="Times New Roman" w:cs="Times New Roman"/>
          <w:b/>
          <w:sz w:val="28"/>
          <w:szCs w:val="28"/>
        </w:rPr>
      </w:pPr>
      <w:r w:rsidRPr="009E6FAC">
        <w:rPr>
          <w:rFonts w:ascii="Times New Roman" w:hAnsi="Times New Roman" w:cs="Times New Roman"/>
          <w:b/>
          <w:sz w:val="28"/>
          <w:szCs w:val="28"/>
        </w:rPr>
        <w:t>1.</w:t>
      </w:r>
      <w:r w:rsidRPr="009E6FAC">
        <w:rPr>
          <w:rFonts w:ascii="Times New Roman" w:hAnsi="Times New Roman" w:cs="Times New Roman"/>
          <w:b/>
          <w:sz w:val="28"/>
          <w:szCs w:val="28"/>
        </w:rPr>
        <w:tab/>
      </w:r>
      <w:r w:rsidR="00620AC9" w:rsidRPr="009E6FAC">
        <w:rPr>
          <w:rFonts w:ascii="Times New Roman" w:hAnsi="Times New Roman" w:cs="Times New Roman"/>
          <w:b/>
          <w:sz w:val="28"/>
          <w:szCs w:val="28"/>
        </w:rPr>
        <w:t>The Central Valley Project Improvement Act of 1992</w:t>
      </w:r>
    </w:p>
    <w:p w:rsidR="00B04A52" w:rsidRPr="009E6FAC" w:rsidRDefault="00B04A52" w:rsidP="00B04A52">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Section 3406(b) of the Central Valley Project Improvement Act of 1992 (CVPIA) provides that “[t]he Secretary, immediately upon the enactment of this title, shall operate the Central Valley Project to meet all obligations under </w:t>
      </w:r>
      <w:r w:rsidRPr="009E6FAC">
        <w:rPr>
          <w:rFonts w:ascii="Times New Roman" w:hAnsi="Times New Roman" w:cs="Times New Roman"/>
          <w:i/>
          <w:sz w:val="28"/>
          <w:szCs w:val="28"/>
        </w:rPr>
        <w:t>State</w:t>
      </w:r>
      <w:r w:rsidRPr="009E6FAC">
        <w:rPr>
          <w:rFonts w:ascii="Times New Roman" w:hAnsi="Times New Roman" w:cs="Times New Roman"/>
          <w:sz w:val="28"/>
          <w:szCs w:val="28"/>
        </w:rPr>
        <w:t xml:space="preserve"> and Federal </w:t>
      </w:r>
      <w:r w:rsidRPr="009E6FAC">
        <w:rPr>
          <w:rFonts w:ascii="Times New Roman" w:hAnsi="Times New Roman" w:cs="Times New Roman"/>
          <w:i/>
          <w:sz w:val="28"/>
          <w:szCs w:val="28"/>
        </w:rPr>
        <w:t>law</w:t>
      </w:r>
      <w:r w:rsidRPr="009E6FAC">
        <w:rPr>
          <w:rFonts w:ascii="Times New Roman" w:hAnsi="Times New Roman" w:cs="Times New Roman"/>
          <w:sz w:val="28"/>
          <w:szCs w:val="28"/>
        </w:rPr>
        <w:t xml:space="preserve">, including but not limited to the Federal Endangered Species Act, 16 U.S.C. 1531, et seq., and </w:t>
      </w:r>
      <w:r w:rsidRPr="009E6FAC">
        <w:rPr>
          <w:rFonts w:ascii="Times New Roman" w:hAnsi="Times New Roman" w:cs="Times New Roman"/>
          <w:i/>
          <w:sz w:val="28"/>
          <w:szCs w:val="28"/>
        </w:rPr>
        <w:t xml:space="preserve">all decisions </w:t>
      </w:r>
      <w:r w:rsidRPr="009E6FAC">
        <w:rPr>
          <w:rFonts w:ascii="Times New Roman" w:hAnsi="Times New Roman" w:cs="Times New Roman"/>
          <w:i/>
          <w:sz w:val="28"/>
          <w:szCs w:val="28"/>
        </w:rPr>
        <w:lastRenderedPageBreak/>
        <w:t>of the California State Water Resources Control Board establishing conditions on applicable licenses and permits for the project.</w:t>
      </w:r>
      <w:r w:rsidRPr="009E6FAC">
        <w:rPr>
          <w:rFonts w:ascii="Times New Roman" w:hAnsi="Times New Roman" w:cs="Times New Roman"/>
          <w:sz w:val="28"/>
          <w:szCs w:val="28"/>
        </w:rPr>
        <w:t xml:space="preserve">” </w:t>
      </w:r>
      <w:r w:rsidRPr="009E6FAC">
        <w:rPr>
          <w:rFonts w:ascii="Times New Roman" w:hAnsi="Times New Roman" w:cs="Times New Roman"/>
          <w:b/>
          <w:sz w:val="28"/>
          <w:szCs w:val="28"/>
        </w:rPr>
        <w:t xml:space="preserve"> </w:t>
      </w:r>
      <w:r w:rsidR="00A15F11" w:rsidRPr="009E6FAC">
        <w:rPr>
          <w:rFonts w:ascii="Times New Roman" w:hAnsi="Times New Roman" w:cs="Times New Roman"/>
          <w:sz w:val="28"/>
          <w:szCs w:val="28"/>
        </w:rPr>
        <w:t xml:space="preserve">Central Valley Project Improvement Act of 1992, </w:t>
      </w:r>
      <w:r w:rsidRPr="009E6FAC">
        <w:rPr>
          <w:rFonts w:ascii="Times New Roman" w:hAnsi="Times New Roman" w:cs="Times New Roman"/>
          <w:sz w:val="28"/>
          <w:szCs w:val="28"/>
        </w:rPr>
        <w:t xml:space="preserve">Pub. L. 102-575, </w:t>
      </w:r>
      <w:r w:rsidR="00A15F11" w:rsidRPr="009E6FAC">
        <w:rPr>
          <w:rFonts w:ascii="Times New Roman" w:hAnsi="Times New Roman" w:cs="Times New Roman"/>
          <w:sz w:val="28"/>
          <w:szCs w:val="28"/>
        </w:rPr>
        <w:t xml:space="preserve">§ 3406(b), </w:t>
      </w:r>
      <w:r w:rsidRPr="009E6FAC">
        <w:rPr>
          <w:rFonts w:ascii="Times New Roman" w:hAnsi="Times New Roman" w:cs="Times New Roman"/>
          <w:sz w:val="28"/>
          <w:szCs w:val="28"/>
        </w:rPr>
        <w:t xml:space="preserve">106 Stat. 4706, 4714, italics added.  </w:t>
      </w:r>
    </w:p>
    <w:p w:rsidR="00D26140" w:rsidRPr="009E6FAC" w:rsidRDefault="00B04A52" w:rsidP="00267B2B">
      <w:pPr>
        <w:ind w:left="2160" w:hanging="720"/>
        <w:rPr>
          <w:rFonts w:ascii="Times New Roman" w:hAnsi="Times New Roman" w:cs="Times New Roman"/>
          <w:b/>
          <w:sz w:val="28"/>
          <w:szCs w:val="28"/>
        </w:rPr>
      </w:pPr>
      <w:r w:rsidRPr="009E6FAC">
        <w:rPr>
          <w:rFonts w:ascii="Times New Roman" w:hAnsi="Times New Roman" w:cs="Times New Roman"/>
          <w:b/>
          <w:sz w:val="28"/>
          <w:szCs w:val="28"/>
        </w:rPr>
        <w:t>2.</w:t>
      </w:r>
      <w:r w:rsidRPr="009E6FAC">
        <w:rPr>
          <w:rFonts w:ascii="Times New Roman" w:hAnsi="Times New Roman" w:cs="Times New Roman"/>
          <w:b/>
          <w:sz w:val="28"/>
          <w:szCs w:val="28"/>
        </w:rPr>
        <w:tab/>
      </w:r>
      <w:r w:rsidR="00D26140" w:rsidRPr="009E6FAC">
        <w:rPr>
          <w:rFonts w:ascii="Times New Roman" w:hAnsi="Times New Roman" w:cs="Times New Roman"/>
          <w:b/>
          <w:sz w:val="28"/>
          <w:szCs w:val="28"/>
        </w:rPr>
        <w:t xml:space="preserve">Water Infrastructure Improvements for the Nation Act of 2016 </w:t>
      </w:r>
    </w:p>
    <w:p w:rsidR="00B04A52" w:rsidRPr="009E6FAC" w:rsidRDefault="00B04A52" w:rsidP="00B04A52">
      <w:pPr>
        <w:ind w:left="720" w:firstLine="720"/>
        <w:rPr>
          <w:rFonts w:ascii="Times New Roman" w:hAnsi="Times New Roman" w:cs="Times New Roman"/>
          <w:sz w:val="28"/>
          <w:szCs w:val="28"/>
        </w:rPr>
      </w:pPr>
      <w:r w:rsidRPr="009E6FAC">
        <w:rPr>
          <w:rFonts w:ascii="Times New Roman" w:hAnsi="Times New Roman" w:cs="Times New Roman"/>
          <w:sz w:val="28"/>
          <w:szCs w:val="28"/>
        </w:rPr>
        <w:t>Section 4012 of the recently</w:t>
      </w:r>
      <w:r w:rsidR="00792403" w:rsidRPr="009E6FAC">
        <w:rPr>
          <w:rFonts w:ascii="Times New Roman" w:hAnsi="Times New Roman" w:cs="Times New Roman"/>
          <w:sz w:val="28"/>
          <w:szCs w:val="28"/>
        </w:rPr>
        <w:t>-</w:t>
      </w:r>
      <w:r w:rsidRPr="009E6FAC">
        <w:rPr>
          <w:rFonts w:ascii="Times New Roman" w:hAnsi="Times New Roman" w:cs="Times New Roman"/>
          <w:sz w:val="28"/>
          <w:szCs w:val="28"/>
        </w:rPr>
        <w:t xml:space="preserve">enacted California </w:t>
      </w:r>
      <w:r w:rsidR="003A7169" w:rsidRPr="009E6FAC">
        <w:rPr>
          <w:rFonts w:ascii="Times New Roman" w:hAnsi="Times New Roman" w:cs="Times New Roman"/>
          <w:sz w:val="28"/>
          <w:szCs w:val="28"/>
        </w:rPr>
        <w:t>r</w:t>
      </w:r>
      <w:r w:rsidRPr="009E6FAC">
        <w:rPr>
          <w:rFonts w:ascii="Times New Roman" w:hAnsi="Times New Roman" w:cs="Times New Roman"/>
          <w:sz w:val="28"/>
          <w:szCs w:val="28"/>
        </w:rPr>
        <w:t xml:space="preserve">ider to the </w:t>
      </w:r>
      <w:r w:rsidR="003F1C21" w:rsidRPr="009E6FAC">
        <w:rPr>
          <w:rFonts w:ascii="Times New Roman" w:hAnsi="Times New Roman" w:cs="Times New Roman"/>
          <w:sz w:val="28"/>
          <w:szCs w:val="28"/>
        </w:rPr>
        <w:t xml:space="preserve">Water Infrastructure Improvements for the Nation Act of 2016 </w:t>
      </w:r>
      <w:r w:rsidR="00A15F11" w:rsidRPr="009E6FAC">
        <w:rPr>
          <w:rFonts w:ascii="Times New Roman" w:hAnsi="Times New Roman" w:cs="Times New Roman"/>
          <w:sz w:val="28"/>
          <w:szCs w:val="28"/>
        </w:rPr>
        <w:t xml:space="preserve">(WIIN Act) </w:t>
      </w:r>
      <w:r w:rsidRPr="009E6FAC">
        <w:rPr>
          <w:rFonts w:ascii="Times New Roman" w:hAnsi="Times New Roman" w:cs="Times New Roman"/>
          <w:sz w:val="28"/>
          <w:szCs w:val="28"/>
        </w:rPr>
        <w:t>declares, in part, that:</w:t>
      </w:r>
    </w:p>
    <w:p w:rsidR="00B04A52" w:rsidRPr="009E6FAC" w:rsidRDefault="00B04A52" w:rsidP="00B04A52">
      <w:pPr>
        <w:pStyle w:val="Quote"/>
        <w:rPr>
          <w:sz w:val="28"/>
          <w:szCs w:val="28"/>
        </w:rPr>
      </w:pPr>
      <w:r w:rsidRPr="009E6FAC">
        <w:rPr>
          <w:sz w:val="28"/>
          <w:szCs w:val="28"/>
        </w:rPr>
        <w:t>This subtitle shall not be interpreted or implemented in a manner that---</w:t>
      </w:r>
    </w:p>
    <w:p w:rsidR="00B04A52" w:rsidRPr="009E6FAC" w:rsidRDefault="00B04A52" w:rsidP="00B04A52">
      <w:pPr>
        <w:pStyle w:val="Quote"/>
        <w:rPr>
          <w:sz w:val="28"/>
          <w:szCs w:val="28"/>
        </w:rPr>
      </w:pPr>
      <w:r w:rsidRPr="009E6FAC">
        <w:rPr>
          <w:sz w:val="28"/>
          <w:szCs w:val="28"/>
        </w:rPr>
        <w:tab/>
        <w:t xml:space="preserve">(1) </w:t>
      </w:r>
      <w:proofErr w:type="gramStart"/>
      <w:r w:rsidRPr="009E6FAC">
        <w:rPr>
          <w:sz w:val="28"/>
          <w:szCs w:val="28"/>
        </w:rPr>
        <w:t>preempts</w:t>
      </w:r>
      <w:proofErr w:type="gramEnd"/>
      <w:r w:rsidRPr="009E6FAC">
        <w:rPr>
          <w:sz w:val="28"/>
          <w:szCs w:val="28"/>
        </w:rPr>
        <w:t xml:space="preserve"> or modifies any obligation of the United States to act in conformance with applicable state law, including applicable State water law;</w:t>
      </w:r>
    </w:p>
    <w:p w:rsidR="00792403" w:rsidRPr="009E6FAC" w:rsidRDefault="00B04A52" w:rsidP="00A15F11">
      <w:pPr>
        <w:pStyle w:val="Quote"/>
        <w:ind w:left="720"/>
        <w:rPr>
          <w:sz w:val="28"/>
          <w:szCs w:val="28"/>
        </w:rPr>
      </w:pPr>
      <w:r w:rsidRPr="009E6FAC">
        <w:rPr>
          <w:sz w:val="28"/>
          <w:szCs w:val="28"/>
        </w:rPr>
        <w:t>WIIN Act,</w:t>
      </w:r>
      <w:r w:rsidR="00A15F11" w:rsidRPr="009E6FAC">
        <w:rPr>
          <w:sz w:val="28"/>
          <w:szCs w:val="28"/>
        </w:rPr>
        <w:t xml:space="preserve"> Pub. </w:t>
      </w:r>
      <w:proofErr w:type="gramStart"/>
      <w:r w:rsidR="00A15F11" w:rsidRPr="009E6FAC">
        <w:rPr>
          <w:sz w:val="28"/>
          <w:szCs w:val="28"/>
        </w:rPr>
        <w:t>L. No. 114-322,</w:t>
      </w:r>
      <w:r w:rsidRPr="009E6FAC">
        <w:rPr>
          <w:sz w:val="28"/>
          <w:szCs w:val="28"/>
        </w:rPr>
        <w:t xml:space="preserve"> § 4012(a)</w:t>
      </w:r>
      <w:r w:rsidR="00A15F11" w:rsidRPr="009E6FAC">
        <w:rPr>
          <w:sz w:val="28"/>
          <w:szCs w:val="28"/>
        </w:rPr>
        <w:t>, 130 Stat. 1628, 1882</w:t>
      </w:r>
      <w:r w:rsidRPr="009E6FAC">
        <w:rPr>
          <w:sz w:val="28"/>
          <w:szCs w:val="28"/>
        </w:rPr>
        <w:t>.</w:t>
      </w:r>
      <w:proofErr w:type="gramEnd"/>
    </w:p>
    <w:p w:rsidR="00792403" w:rsidRPr="009E6FAC" w:rsidRDefault="00792403" w:rsidP="00267B2B">
      <w:pPr>
        <w:pStyle w:val="Quote"/>
        <w:ind w:hanging="720"/>
        <w:rPr>
          <w:b/>
          <w:sz w:val="28"/>
          <w:szCs w:val="28"/>
        </w:rPr>
      </w:pPr>
      <w:r w:rsidRPr="009E6FAC">
        <w:rPr>
          <w:b/>
          <w:sz w:val="28"/>
          <w:szCs w:val="28"/>
        </w:rPr>
        <w:t>C.</w:t>
      </w:r>
      <w:r w:rsidRPr="009E6FAC">
        <w:rPr>
          <w:b/>
          <w:sz w:val="28"/>
          <w:szCs w:val="28"/>
        </w:rPr>
        <w:tab/>
      </w:r>
      <w:r w:rsidR="002208A4" w:rsidRPr="009E6FAC">
        <w:rPr>
          <w:b/>
          <w:sz w:val="28"/>
          <w:szCs w:val="28"/>
        </w:rPr>
        <w:t xml:space="preserve">Examples of </w:t>
      </w:r>
      <w:r w:rsidR="009A036C" w:rsidRPr="009E6FAC">
        <w:rPr>
          <w:b/>
          <w:sz w:val="28"/>
          <w:szCs w:val="28"/>
        </w:rPr>
        <w:t xml:space="preserve">California’s </w:t>
      </w:r>
      <w:r w:rsidR="00390DEA" w:rsidRPr="009E6FAC">
        <w:rPr>
          <w:b/>
          <w:sz w:val="28"/>
          <w:szCs w:val="28"/>
        </w:rPr>
        <w:t xml:space="preserve">Judicial </w:t>
      </w:r>
      <w:r w:rsidR="009A036C" w:rsidRPr="009E6FAC">
        <w:rPr>
          <w:b/>
          <w:sz w:val="28"/>
          <w:szCs w:val="28"/>
        </w:rPr>
        <w:t>Effort</w:t>
      </w:r>
      <w:r w:rsidR="002208A4" w:rsidRPr="009E6FAC">
        <w:rPr>
          <w:b/>
          <w:sz w:val="28"/>
          <w:szCs w:val="28"/>
        </w:rPr>
        <w:t>s</w:t>
      </w:r>
      <w:r w:rsidR="009A036C" w:rsidRPr="009E6FAC">
        <w:rPr>
          <w:b/>
          <w:sz w:val="28"/>
          <w:szCs w:val="28"/>
        </w:rPr>
        <w:t xml:space="preserve"> to Protect Environmental </w:t>
      </w:r>
      <w:r w:rsidR="00916B47" w:rsidRPr="009E6FAC">
        <w:rPr>
          <w:b/>
          <w:sz w:val="28"/>
          <w:szCs w:val="28"/>
        </w:rPr>
        <w:t>Value</w:t>
      </w:r>
      <w:r w:rsidR="009A036C" w:rsidRPr="009E6FAC">
        <w:rPr>
          <w:b/>
          <w:sz w:val="28"/>
          <w:szCs w:val="28"/>
        </w:rPr>
        <w:t xml:space="preserve">s through </w:t>
      </w:r>
      <w:r w:rsidRPr="009E6FAC">
        <w:rPr>
          <w:b/>
          <w:sz w:val="28"/>
          <w:szCs w:val="28"/>
        </w:rPr>
        <w:t>Application of the Deference to State Law Principle</w:t>
      </w:r>
    </w:p>
    <w:p w:rsidR="000E06F8" w:rsidRPr="009E6FAC" w:rsidRDefault="000E06F8" w:rsidP="000E06F8">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California has repeatedly invoked the principle of congressional deference to state water law set forth in </w:t>
      </w:r>
      <w:r w:rsidRPr="009E6FAC">
        <w:rPr>
          <w:rFonts w:ascii="Times New Roman" w:hAnsi="Times New Roman" w:cs="Times New Roman"/>
          <w:i/>
          <w:sz w:val="28"/>
          <w:szCs w:val="28"/>
        </w:rPr>
        <w:t xml:space="preserve">California </w:t>
      </w:r>
      <w:r w:rsidRPr="009E6FAC">
        <w:rPr>
          <w:rFonts w:ascii="Times New Roman" w:hAnsi="Times New Roman" w:cs="Times New Roman"/>
          <w:sz w:val="28"/>
          <w:szCs w:val="28"/>
        </w:rPr>
        <w:t>to require federal reclamation projects to comply with the environmentally</w:t>
      </w:r>
      <w:r w:rsidR="00D673EB" w:rsidRPr="009E6FAC">
        <w:rPr>
          <w:rFonts w:ascii="Times New Roman" w:hAnsi="Times New Roman" w:cs="Times New Roman"/>
          <w:sz w:val="28"/>
          <w:szCs w:val="28"/>
        </w:rPr>
        <w:t>-</w:t>
      </w:r>
      <w:r w:rsidRPr="009E6FAC">
        <w:rPr>
          <w:rFonts w:ascii="Times New Roman" w:hAnsi="Times New Roman" w:cs="Times New Roman"/>
          <w:sz w:val="28"/>
          <w:szCs w:val="28"/>
        </w:rPr>
        <w:t>protective provisions of state water law.</w:t>
      </w:r>
    </w:p>
    <w:p w:rsidR="000E06F8" w:rsidRPr="009E6FAC" w:rsidRDefault="000E06F8" w:rsidP="00267B2B">
      <w:pPr>
        <w:ind w:left="2160" w:hanging="720"/>
        <w:rPr>
          <w:rFonts w:ascii="Times New Roman" w:hAnsi="Times New Roman" w:cs="Times New Roman"/>
          <w:b/>
          <w:sz w:val="28"/>
          <w:szCs w:val="28"/>
        </w:rPr>
      </w:pPr>
      <w:r w:rsidRPr="009E6FAC">
        <w:rPr>
          <w:rFonts w:ascii="Times New Roman" w:hAnsi="Times New Roman" w:cs="Times New Roman"/>
          <w:b/>
          <w:sz w:val="28"/>
          <w:szCs w:val="28"/>
        </w:rPr>
        <w:t>1.</w:t>
      </w:r>
      <w:r w:rsidRPr="009E6FAC">
        <w:rPr>
          <w:rFonts w:ascii="Times New Roman" w:hAnsi="Times New Roman" w:cs="Times New Roman"/>
          <w:b/>
          <w:sz w:val="28"/>
          <w:szCs w:val="28"/>
        </w:rPr>
        <w:tab/>
      </w:r>
      <w:r w:rsidRPr="009E6FAC">
        <w:rPr>
          <w:rFonts w:ascii="Times New Roman" w:hAnsi="Times New Roman" w:cs="Times New Roman"/>
          <w:b/>
          <w:i/>
          <w:sz w:val="28"/>
          <w:szCs w:val="28"/>
        </w:rPr>
        <w:t>United States v. State Water Resources Control Board</w:t>
      </w:r>
      <w:r w:rsidR="006E408E" w:rsidRPr="009E6FAC">
        <w:rPr>
          <w:rFonts w:ascii="Times New Roman" w:hAnsi="Times New Roman" w:cs="Times New Roman"/>
          <w:b/>
          <w:i/>
          <w:sz w:val="28"/>
          <w:szCs w:val="28"/>
        </w:rPr>
        <w:t xml:space="preserve"> </w:t>
      </w:r>
      <w:r w:rsidR="006E408E" w:rsidRPr="009E6FAC">
        <w:rPr>
          <w:rFonts w:ascii="Times New Roman" w:hAnsi="Times New Roman" w:cs="Times New Roman"/>
          <w:b/>
          <w:sz w:val="28"/>
          <w:szCs w:val="28"/>
        </w:rPr>
        <w:t>(</w:t>
      </w:r>
      <w:r w:rsidR="00267B2B">
        <w:rPr>
          <w:rFonts w:ascii="Times New Roman" w:hAnsi="Times New Roman" w:cs="Times New Roman"/>
          <w:b/>
          <w:sz w:val="28"/>
          <w:szCs w:val="28"/>
        </w:rPr>
        <w:t xml:space="preserve">1978 </w:t>
      </w:r>
      <w:r w:rsidR="006E408E" w:rsidRPr="009E6FAC">
        <w:rPr>
          <w:rFonts w:ascii="Times New Roman" w:hAnsi="Times New Roman" w:cs="Times New Roman"/>
          <w:b/>
          <w:sz w:val="28"/>
          <w:szCs w:val="28"/>
        </w:rPr>
        <w:t>Delta Water Quality Standards)</w:t>
      </w:r>
      <w:r w:rsidRPr="009E6FAC">
        <w:rPr>
          <w:rFonts w:ascii="Times New Roman" w:hAnsi="Times New Roman" w:cs="Times New Roman"/>
          <w:b/>
          <w:sz w:val="28"/>
          <w:szCs w:val="28"/>
        </w:rPr>
        <w:tab/>
        <w:t xml:space="preserve">  </w:t>
      </w:r>
    </w:p>
    <w:p w:rsidR="000E06F8" w:rsidRPr="009E6FAC" w:rsidRDefault="000E06F8" w:rsidP="000E06F8">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In </w:t>
      </w:r>
      <w:r w:rsidRPr="009E6FAC">
        <w:rPr>
          <w:rFonts w:ascii="Times New Roman" w:hAnsi="Times New Roman" w:cs="Times New Roman"/>
          <w:i/>
          <w:sz w:val="28"/>
          <w:szCs w:val="28"/>
        </w:rPr>
        <w:t xml:space="preserve">United States v. State Water Resources Control Board, </w:t>
      </w:r>
      <w:r w:rsidRPr="009E6FAC">
        <w:rPr>
          <w:rFonts w:ascii="Times New Roman" w:hAnsi="Times New Roman" w:cs="Times New Roman"/>
          <w:sz w:val="28"/>
          <w:szCs w:val="28"/>
        </w:rPr>
        <w:t xml:space="preserve">the California Court of Appeal for the First Appellate District adopted the State Water </w:t>
      </w:r>
      <w:r w:rsidR="006E408E" w:rsidRPr="009E6FAC">
        <w:rPr>
          <w:rFonts w:ascii="Times New Roman" w:hAnsi="Times New Roman" w:cs="Times New Roman"/>
          <w:sz w:val="28"/>
          <w:szCs w:val="28"/>
        </w:rPr>
        <w:t xml:space="preserve">Resources Control </w:t>
      </w:r>
      <w:r w:rsidRPr="009E6FAC">
        <w:rPr>
          <w:rFonts w:ascii="Times New Roman" w:hAnsi="Times New Roman" w:cs="Times New Roman"/>
          <w:sz w:val="28"/>
          <w:szCs w:val="28"/>
        </w:rPr>
        <w:t xml:space="preserve">Board’s arguments and rejected the “Bureau’s contention that the Board-imposed conditions for salinity control [in the Delta] are inconsistent with congressional directives.”  </w:t>
      </w:r>
      <w:proofErr w:type="gramStart"/>
      <w:r w:rsidRPr="009E6FAC">
        <w:rPr>
          <w:rFonts w:ascii="Times New Roman" w:hAnsi="Times New Roman" w:cs="Times New Roman"/>
          <w:i/>
          <w:sz w:val="28"/>
          <w:szCs w:val="28"/>
        </w:rPr>
        <w:t>United States v. State Water Resources Control Board</w:t>
      </w:r>
      <w:r w:rsidR="001E05C4" w:rsidRPr="009E6FAC">
        <w:rPr>
          <w:rFonts w:ascii="Times New Roman" w:hAnsi="Times New Roman" w:cs="Times New Roman"/>
          <w:sz w:val="28"/>
          <w:szCs w:val="28"/>
        </w:rPr>
        <w:t xml:space="preserve">, </w:t>
      </w:r>
      <w:r w:rsidRPr="009E6FAC">
        <w:rPr>
          <w:rFonts w:ascii="Times New Roman" w:hAnsi="Times New Roman" w:cs="Times New Roman"/>
          <w:sz w:val="28"/>
          <w:szCs w:val="28"/>
        </w:rPr>
        <w:t>182 Cal.App.3d 82, 135</w:t>
      </w:r>
      <w:r w:rsidR="006E408E" w:rsidRPr="009E6FAC">
        <w:rPr>
          <w:rFonts w:ascii="Times New Roman" w:hAnsi="Times New Roman" w:cs="Times New Roman"/>
          <w:sz w:val="28"/>
          <w:szCs w:val="28"/>
        </w:rPr>
        <w:t xml:space="preserve"> (1986)</w:t>
      </w:r>
      <w:r w:rsidRPr="009E6FAC">
        <w:rPr>
          <w:rFonts w:ascii="Times New Roman" w:hAnsi="Times New Roman" w:cs="Times New Roman"/>
          <w:sz w:val="28"/>
          <w:szCs w:val="28"/>
        </w:rPr>
        <w:t>.</w:t>
      </w:r>
      <w:proofErr w:type="gramEnd"/>
      <w:r w:rsidRPr="009E6FAC">
        <w:rPr>
          <w:rFonts w:ascii="Times New Roman" w:hAnsi="Times New Roman" w:cs="Times New Roman"/>
          <w:sz w:val="28"/>
          <w:szCs w:val="28"/>
        </w:rPr>
        <w:t xml:space="preserve">  After reviewing the federal statutes authorizing the </w:t>
      </w:r>
      <w:r w:rsidR="00BC2743" w:rsidRPr="009E6FAC">
        <w:rPr>
          <w:rFonts w:ascii="Times New Roman" w:hAnsi="Times New Roman" w:cs="Times New Roman"/>
          <w:sz w:val="28"/>
          <w:szCs w:val="28"/>
        </w:rPr>
        <w:t>Central Valley Project (</w:t>
      </w:r>
      <w:r w:rsidRPr="009E6FAC">
        <w:rPr>
          <w:rFonts w:ascii="Times New Roman" w:hAnsi="Times New Roman" w:cs="Times New Roman"/>
          <w:sz w:val="28"/>
          <w:szCs w:val="28"/>
        </w:rPr>
        <w:t>CVP</w:t>
      </w:r>
      <w:r w:rsidR="00BC2743" w:rsidRPr="009E6FAC">
        <w:rPr>
          <w:rFonts w:ascii="Times New Roman" w:hAnsi="Times New Roman" w:cs="Times New Roman"/>
          <w:sz w:val="28"/>
          <w:szCs w:val="28"/>
        </w:rPr>
        <w:t>)</w:t>
      </w:r>
      <w:r w:rsidRPr="009E6FAC">
        <w:rPr>
          <w:rFonts w:ascii="Times New Roman" w:hAnsi="Times New Roman" w:cs="Times New Roman"/>
          <w:sz w:val="28"/>
          <w:szCs w:val="28"/>
        </w:rPr>
        <w:t xml:space="preserve">, the Court of Appeal held that “the Board was fully authorized to impose the </w:t>
      </w:r>
      <w:r w:rsidRPr="009E6FAC">
        <w:rPr>
          <w:rFonts w:ascii="Times New Roman" w:hAnsi="Times New Roman" w:cs="Times New Roman"/>
          <w:sz w:val="28"/>
          <w:szCs w:val="28"/>
        </w:rPr>
        <w:lastRenderedPageBreak/>
        <w:t xml:space="preserve">challenged water quality standards or conditions, a regulatory exercise which we determine to be consistent with congressional directives.”  </w:t>
      </w:r>
      <w:proofErr w:type="gramStart"/>
      <w:r w:rsidRPr="009E6FAC">
        <w:rPr>
          <w:rFonts w:ascii="Times New Roman" w:hAnsi="Times New Roman" w:cs="Times New Roman"/>
          <w:i/>
          <w:sz w:val="28"/>
          <w:szCs w:val="28"/>
        </w:rPr>
        <w:t xml:space="preserve">Id. </w:t>
      </w:r>
      <w:r w:rsidRPr="009E6FAC">
        <w:rPr>
          <w:rFonts w:ascii="Times New Roman" w:hAnsi="Times New Roman" w:cs="Times New Roman"/>
          <w:sz w:val="28"/>
          <w:szCs w:val="28"/>
        </w:rPr>
        <w:t xml:space="preserve">at </w:t>
      </w:r>
      <w:r w:rsidR="006E408E" w:rsidRPr="009E6FAC">
        <w:rPr>
          <w:rFonts w:ascii="Times New Roman" w:hAnsi="Times New Roman" w:cs="Times New Roman"/>
          <w:sz w:val="28"/>
          <w:szCs w:val="28"/>
        </w:rPr>
        <w:t>1</w:t>
      </w:r>
      <w:r w:rsidRPr="009E6FAC">
        <w:rPr>
          <w:rFonts w:ascii="Times New Roman" w:hAnsi="Times New Roman" w:cs="Times New Roman"/>
          <w:sz w:val="28"/>
          <w:szCs w:val="28"/>
        </w:rPr>
        <w:t>36.</w:t>
      </w:r>
      <w:proofErr w:type="gramEnd"/>
    </w:p>
    <w:p w:rsidR="000E06F8" w:rsidRPr="009E6FAC" w:rsidRDefault="006E408E" w:rsidP="00267B2B">
      <w:pPr>
        <w:ind w:left="2160" w:hanging="720"/>
        <w:rPr>
          <w:rFonts w:ascii="Times New Roman" w:hAnsi="Times New Roman" w:cs="Times New Roman"/>
          <w:b/>
          <w:sz w:val="28"/>
          <w:szCs w:val="28"/>
        </w:rPr>
      </w:pPr>
      <w:r w:rsidRPr="009E6FAC">
        <w:rPr>
          <w:rFonts w:ascii="Times New Roman" w:hAnsi="Times New Roman" w:cs="Times New Roman"/>
          <w:b/>
          <w:sz w:val="28"/>
          <w:szCs w:val="28"/>
        </w:rPr>
        <w:t>2.</w:t>
      </w:r>
      <w:r w:rsidRPr="009E6FAC">
        <w:rPr>
          <w:rFonts w:ascii="Times New Roman" w:hAnsi="Times New Roman" w:cs="Times New Roman"/>
          <w:b/>
          <w:sz w:val="28"/>
          <w:szCs w:val="28"/>
        </w:rPr>
        <w:tab/>
      </w:r>
      <w:r w:rsidRPr="009E6FAC">
        <w:rPr>
          <w:rFonts w:ascii="Times New Roman" w:hAnsi="Times New Roman" w:cs="Times New Roman"/>
          <w:b/>
          <w:i/>
          <w:sz w:val="28"/>
          <w:szCs w:val="28"/>
        </w:rPr>
        <w:t xml:space="preserve">Natural Resources Defense Council v. Houston </w:t>
      </w:r>
      <w:r w:rsidRPr="009E6FAC">
        <w:rPr>
          <w:rFonts w:ascii="Times New Roman" w:hAnsi="Times New Roman" w:cs="Times New Roman"/>
          <w:b/>
          <w:sz w:val="28"/>
          <w:szCs w:val="28"/>
        </w:rPr>
        <w:t>(Restoration of San Joaquin River Fisheries)</w:t>
      </w:r>
    </w:p>
    <w:p w:rsidR="000E06F8" w:rsidRPr="009E6FAC" w:rsidRDefault="000E06F8" w:rsidP="006E408E">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In </w:t>
      </w:r>
      <w:r w:rsidRPr="009E6FAC">
        <w:rPr>
          <w:rFonts w:ascii="Times New Roman" w:hAnsi="Times New Roman" w:cs="Times New Roman"/>
          <w:i/>
          <w:sz w:val="28"/>
          <w:szCs w:val="28"/>
        </w:rPr>
        <w:t xml:space="preserve">Natural Resources Defense Council v. Houston, </w:t>
      </w:r>
      <w:r w:rsidRPr="009E6FAC">
        <w:rPr>
          <w:rFonts w:ascii="Times New Roman" w:hAnsi="Times New Roman" w:cs="Times New Roman"/>
          <w:sz w:val="28"/>
          <w:szCs w:val="28"/>
        </w:rPr>
        <w:t xml:space="preserve">the State Water </w:t>
      </w:r>
      <w:r w:rsidR="00A6649E" w:rsidRPr="009E6FAC">
        <w:rPr>
          <w:rFonts w:ascii="Times New Roman" w:hAnsi="Times New Roman" w:cs="Times New Roman"/>
          <w:sz w:val="28"/>
          <w:szCs w:val="28"/>
        </w:rPr>
        <w:t xml:space="preserve">Resources Control </w:t>
      </w:r>
      <w:r w:rsidRPr="009E6FAC">
        <w:rPr>
          <w:rFonts w:ascii="Times New Roman" w:hAnsi="Times New Roman" w:cs="Times New Roman"/>
          <w:sz w:val="28"/>
          <w:szCs w:val="28"/>
        </w:rPr>
        <w:t>Board, as an amicus, argued and the U.S. Court of Appeals for the Ninth Circuit adopted a reading of</w:t>
      </w:r>
      <w:r w:rsidR="00A6649E" w:rsidRPr="009E6FAC">
        <w:rPr>
          <w:rFonts w:ascii="Times New Roman" w:hAnsi="Times New Roman" w:cs="Times New Roman"/>
          <w:sz w:val="28"/>
          <w:szCs w:val="28"/>
        </w:rPr>
        <w:t xml:space="preserve"> </w:t>
      </w:r>
      <w:r w:rsidR="00A6649E" w:rsidRPr="009E6FAC">
        <w:rPr>
          <w:rFonts w:ascii="Times New Roman" w:hAnsi="Times New Roman" w:cs="Times New Roman"/>
          <w:i/>
          <w:sz w:val="28"/>
          <w:szCs w:val="28"/>
        </w:rPr>
        <w:t xml:space="preserve">California </w:t>
      </w:r>
      <w:r w:rsidR="00A6649E" w:rsidRPr="009E6FAC">
        <w:rPr>
          <w:rFonts w:ascii="Times New Roman" w:hAnsi="Times New Roman" w:cs="Times New Roman"/>
          <w:sz w:val="28"/>
          <w:szCs w:val="28"/>
        </w:rPr>
        <w:t>and</w:t>
      </w:r>
      <w:r w:rsidRPr="009E6FAC">
        <w:rPr>
          <w:rFonts w:ascii="Times New Roman" w:hAnsi="Times New Roman" w:cs="Times New Roman"/>
          <w:sz w:val="28"/>
          <w:szCs w:val="28"/>
        </w:rPr>
        <w:t xml:space="preserve"> the CVPIA </w:t>
      </w:r>
      <w:r w:rsidR="009A036C" w:rsidRPr="009E6FAC">
        <w:rPr>
          <w:rFonts w:ascii="Times New Roman" w:hAnsi="Times New Roman" w:cs="Times New Roman"/>
          <w:sz w:val="28"/>
          <w:szCs w:val="28"/>
        </w:rPr>
        <w:t xml:space="preserve">that </w:t>
      </w:r>
      <w:r w:rsidRPr="009E6FAC">
        <w:rPr>
          <w:rFonts w:ascii="Times New Roman" w:hAnsi="Times New Roman" w:cs="Times New Roman"/>
          <w:sz w:val="28"/>
          <w:szCs w:val="28"/>
        </w:rPr>
        <w:t>mandat</w:t>
      </w:r>
      <w:r w:rsidR="009A036C" w:rsidRPr="009E6FAC">
        <w:rPr>
          <w:rFonts w:ascii="Times New Roman" w:hAnsi="Times New Roman" w:cs="Times New Roman"/>
          <w:sz w:val="28"/>
          <w:szCs w:val="28"/>
        </w:rPr>
        <w:t>ed</w:t>
      </w:r>
      <w:r w:rsidRPr="009E6FAC">
        <w:rPr>
          <w:rFonts w:ascii="Times New Roman" w:hAnsi="Times New Roman" w:cs="Times New Roman"/>
          <w:sz w:val="28"/>
          <w:szCs w:val="28"/>
        </w:rPr>
        <w:t xml:space="preserve"> the </w:t>
      </w:r>
      <w:r w:rsidR="009A036C" w:rsidRPr="009E6FAC">
        <w:rPr>
          <w:rFonts w:ascii="Times New Roman" w:hAnsi="Times New Roman" w:cs="Times New Roman"/>
          <w:sz w:val="28"/>
          <w:szCs w:val="28"/>
        </w:rPr>
        <w:t>Reclamation to</w:t>
      </w:r>
      <w:r w:rsidRPr="009E6FAC">
        <w:rPr>
          <w:rFonts w:ascii="Times New Roman" w:hAnsi="Times New Roman" w:cs="Times New Roman"/>
          <w:sz w:val="28"/>
          <w:szCs w:val="28"/>
        </w:rPr>
        <w:t xml:space="preserve"> operate Friant Dam in compliance with state water law, including </w:t>
      </w:r>
      <w:r w:rsidRPr="009E6FAC">
        <w:rPr>
          <w:rFonts w:ascii="Times New Roman" w:hAnsi="Times New Roman" w:cs="Times New Roman"/>
          <w:sz w:val="28"/>
          <w:szCs w:val="28"/>
        </w:rPr>
        <w:fldChar w:fldCharType="begin"/>
      </w:r>
      <w:r w:rsidRPr="009E6FAC">
        <w:rPr>
          <w:rFonts w:ascii="Times New Roman" w:hAnsi="Times New Roman" w:cs="Times New Roman"/>
          <w:sz w:val="28"/>
          <w:szCs w:val="28"/>
        </w:rPr>
        <w:instrText xml:space="preserve"> ADDIN BA \xc &lt;@$st&gt; \xl 38 \s PVLPWE000052 \xeml </w:instrText>
      </w:r>
      <w:r w:rsidRPr="009E6FAC">
        <w:rPr>
          <w:rFonts w:ascii="Times New Roman" w:hAnsi="Times New Roman" w:cs="Times New Roman"/>
          <w:sz w:val="28"/>
          <w:szCs w:val="28"/>
        </w:rPr>
        <w:fldChar w:fldCharType="end"/>
      </w:r>
      <w:r w:rsidRPr="009E6FAC">
        <w:rPr>
          <w:rFonts w:ascii="Times New Roman" w:hAnsi="Times New Roman" w:cs="Times New Roman"/>
          <w:sz w:val="28"/>
          <w:szCs w:val="28"/>
        </w:rPr>
        <w:t xml:space="preserve">section 5937 of the Fish and Game Code.  </w:t>
      </w:r>
      <w:proofErr w:type="gramStart"/>
      <w:r w:rsidRPr="009E6FAC">
        <w:rPr>
          <w:rFonts w:ascii="Times New Roman" w:hAnsi="Times New Roman" w:cs="Times New Roman"/>
          <w:i/>
          <w:sz w:val="28"/>
          <w:szCs w:val="28"/>
        </w:rPr>
        <w:t>Natural Resources Defense Council v. Houston</w:t>
      </w:r>
      <w:r w:rsidR="006E408E" w:rsidRPr="009E6FAC">
        <w:rPr>
          <w:rFonts w:ascii="Times New Roman" w:hAnsi="Times New Roman" w:cs="Times New Roman"/>
          <w:sz w:val="28"/>
          <w:szCs w:val="28"/>
        </w:rPr>
        <w:t>,</w:t>
      </w:r>
      <w:r w:rsidRPr="009E6FAC">
        <w:rPr>
          <w:rFonts w:ascii="Times New Roman" w:hAnsi="Times New Roman" w:cs="Times New Roman"/>
          <w:i/>
          <w:sz w:val="28"/>
          <w:szCs w:val="28"/>
        </w:rPr>
        <w:t xml:space="preserve"> </w:t>
      </w:r>
      <w:r w:rsidRPr="009E6FAC">
        <w:rPr>
          <w:rFonts w:ascii="Times New Roman" w:hAnsi="Times New Roman" w:cs="Times New Roman"/>
          <w:sz w:val="28"/>
          <w:szCs w:val="28"/>
        </w:rPr>
        <w:t>146 F.3d 1118,</w:t>
      </w:r>
      <w:r w:rsidRPr="009E6FAC">
        <w:rPr>
          <w:rFonts w:ascii="Times New Roman" w:hAnsi="Times New Roman" w:cs="Times New Roman"/>
          <w:sz w:val="28"/>
          <w:szCs w:val="28"/>
        </w:rPr>
        <w:fldChar w:fldCharType="begin"/>
      </w:r>
      <w:r w:rsidRPr="009E6FAC">
        <w:rPr>
          <w:rFonts w:ascii="Times New Roman" w:hAnsi="Times New Roman" w:cs="Times New Roman"/>
          <w:sz w:val="28"/>
          <w:szCs w:val="28"/>
        </w:rPr>
        <w:instrText xml:space="preserve"> ADDIN BA \xc &lt;@$id&gt; \xl 11 \s PVLPWE000085 \xhfl Rep </w:instrText>
      </w:r>
      <w:r w:rsidRPr="009E6FAC">
        <w:rPr>
          <w:rFonts w:ascii="Times New Roman" w:hAnsi="Times New Roman" w:cs="Times New Roman"/>
          <w:sz w:val="28"/>
          <w:szCs w:val="28"/>
        </w:rPr>
        <w:fldChar w:fldCharType="end"/>
      </w:r>
      <w:r w:rsidRPr="009E6FAC">
        <w:rPr>
          <w:rFonts w:ascii="Times New Roman" w:hAnsi="Times New Roman" w:cs="Times New Roman"/>
          <w:sz w:val="28"/>
          <w:szCs w:val="28"/>
        </w:rPr>
        <w:t xml:space="preserve"> 1132</w:t>
      </w:r>
      <w:r w:rsidR="006E408E" w:rsidRPr="009E6FAC">
        <w:rPr>
          <w:rFonts w:ascii="Times New Roman" w:hAnsi="Times New Roman" w:cs="Times New Roman"/>
          <w:sz w:val="28"/>
          <w:szCs w:val="28"/>
        </w:rPr>
        <w:t xml:space="preserve"> (9th Cir. 1998)</w:t>
      </w:r>
      <w:r w:rsidRPr="009E6FAC">
        <w:rPr>
          <w:rFonts w:ascii="Times New Roman" w:hAnsi="Times New Roman" w:cs="Times New Roman"/>
          <w:sz w:val="28"/>
          <w:szCs w:val="28"/>
        </w:rPr>
        <w:t>.</w:t>
      </w:r>
      <w:proofErr w:type="gramEnd"/>
      <w:r w:rsidRPr="009E6FAC">
        <w:rPr>
          <w:rFonts w:ascii="Times New Roman" w:hAnsi="Times New Roman" w:cs="Times New Roman"/>
          <w:sz w:val="28"/>
          <w:szCs w:val="28"/>
        </w:rPr>
        <w:t xml:space="preserve"> </w:t>
      </w:r>
      <w:r w:rsidR="00A6649E" w:rsidRPr="009E6FAC">
        <w:rPr>
          <w:rFonts w:ascii="Times New Roman" w:hAnsi="Times New Roman" w:cs="Times New Roman"/>
          <w:sz w:val="28"/>
          <w:szCs w:val="28"/>
        </w:rPr>
        <w:t xml:space="preserve"> </w:t>
      </w:r>
      <w:r w:rsidRPr="009E6FAC">
        <w:rPr>
          <w:rFonts w:ascii="Times New Roman" w:hAnsi="Times New Roman" w:cs="Times New Roman"/>
          <w:sz w:val="28"/>
          <w:szCs w:val="28"/>
        </w:rPr>
        <w:t xml:space="preserve">Section 5937 requires owners of dams to “allow sufficient water to pass over, around or through the dam, to keep in good condition any fish that may be planted or exist below the dam.”  </w:t>
      </w:r>
      <w:proofErr w:type="gramStart"/>
      <w:r w:rsidRPr="009E6FAC">
        <w:rPr>
          <w:rFonts w:ascii="Times New Roman" w:hAnsi="Times New Roman" w:cs="Times New Roman"/>
          <w:sz w:val="28"/>
          <w:szCs w:val="28"/>
        </w:rPr>
        <w:t>Fish &amp; G. Code, § 5937.</w:t>
      </w:r>
      <w:proofErr w:type="gramEnd"/>
      <w:r w:rsidRPr="009E6FAC">
        <w:rPr>
          <w:rFonts w:ascii="Times New Roman" w:hAnsi="Times New Roman" w:cs="Times New Roman"/>
          <w:sz w:val="28"/>
          <w:szCs w:val="28"/>
        </w:rPr>
        <w:t xml:space="preserve">  Section 5937 is a legislative manifestation of the California public trust doctrine.  </w:t>
      </w:r>
      <w:proofErr w:type="gramStart"/>
      <w:r w:rsidRPr="009E6FAC">
        <w:rPr>
          <w:rFonts w:ascii="Times New Roman" w:hAnsi="Times New Roman" w:cs="Times New Roman"/>
          <w:i/>
          <w:sz w:val="28"/>
          <w:szCs w:val="28"/>
        </w:rPr>
        <w:t>California Trout, Inc. v. State Water Resources Control Board</w:t>
      </w:r>
      <w:r w:rsidR="009A036C" w:rsidRPr="009E6FAC">
        <w:rPr>
          <w:rFonts w:ascii="Times New Roman" w:hAnsi="Times New Roman" w:cs="Times New Roman"/>
          <w:sz w:val="28"/>
          <w:szCs w:val="28"/>
        </w:rPr>
        <w:t>,</w:t>
      </w:r>
      <w:r w:rsidRPr="009E6FAC">
        <w:rPr>
          <w:rFonts w:ascii="Times New Roman" w:hAnsi="Times New Roman" w:cs="Times New Roman"/>
          <w:sz w:val="28"/>
          <w:szCs w:val="28"/>
        </w:rPr>
        <w:t xml:space="preserve"> 207 Cal.App.3d 585, 626</w:t>
      </w:r>
      <w:r w:rsidR="009A036C" w:rsidRPr="009E6FAC">
        <w:rPr>
          <w:rFonts w:ascii="Times New Roman" w:hAnsi="Times New Roman" w:cs="Times New Roman"/>
          <w:sz w:val="28"/>
          <w:szCs w:val="28"/>
        </w:rPr>
        <w:t xml:space="preserve"> (1989)</w:t>
      </w:r>
      <w:r w:rsidRPr="009E6FAC">
        <w:rPr>
          <w:rFonts w:ascii="Times New Roman" w:hAnsi="Times New Roman" w:cs="Times New Roman"/>
          <w:sz w:val="28"/>
          <w:szCs w:val="28"/>
        </w:rPr>
        <w:t>.</w:t>
      </w:r>
      <w:proofErr w:type="gramEnd"/>
      <w:r w:rsidRPr="009E6FAC">
        <w:rPr>
          <w:rFonts w:ascii="Times New Roman" w:hAnsi="Times New Roman" w:cs="Times New Roman"/>
          <w:sz w:val="28"/>
          <w:szCs w:val="28"/>
        </w:rPr>
        <w:t xml:space="preserve">  On remand, the district court affirmed the State Water </w:t>
      </w:r>
      <w:r w:rsidR="00A6649E" w:rsidRPr="009E6FAC">
        <w:rPr>
          <w:rFonts w:ascii="Times New Roman" w:hAnsi="Times New Roman" w:cs="Times New Roman"/>
          <w:sz w:val="28"/>
          <w:szCs w:val="28"/>
        </w:rPr>
        <w:t xml:space="preserve">Resources Control </w:t>
      </w:r>
      <w:r w:rsidRPr="009E6FAC">
        <w:rPr>
          <w:rFonts w:ascii="Times New Roman" w:hAnsi="Times New Roman" w:cs="Times New Roman"/>
          <w:sz w:val="28"/>
          <w:szCs w:val="28"/>
        </w:rPr>
        <w:t xml:space="preserve">Board’s view that reclamation law </w:t>
      </w:r>
      <w:r w:rsidR="00D26140" w:rsidRPr="009E6FAC">
        <w:rPr>
          <w:rFonts w:ascii="Times New Roman" w:hAnsi="Times New Roman" w:cs="Times New Roman"/>
          <w:sz w:val="28"/>
          <w:szCs w:val="28"/>
        </w:rPr>
        <w:t xml:space="preserve">as interpreted by the Supreme Court in </w:t>
      </w:r>
      <w:r w:rsidR="00D26140" w:rsidRPr="009E6FAC">
        <w:rPr>
          <w:rFonts w:ascii="Times New Roman" w:hAnsi="Times New Roman" w:cs="Times New Roman"/>
          <w:i/>
          <w:sz w:val="28"/>
          <w:szCs w:val="28"/>
        </w:rPr>
        <w:t>California</w:t>
      </w:r>
      <w:r w:rsidR="00D26140" w:rsidRPr="009E6FAC">
        <w:rPr>
          <w:rFonts w:ascii="Times New Roman" w:hAnsi="Times New Roman" w:cs="Times New Roman"/>
          <w:sz w:val="28"/>
          <w:szCs w:val="28"/>
        </w:rPr>
        <w:t xml:space="preserve"> and modified in the CVPIA </w:t>
      </w:r>
      <w:r w:rsidRPr="009E6FAC">
        <w:rPr>
          <w:rFonts w:ascii="Times New Roman" w:hAnsi="Times New Roman" w:cs="Times New Roman"/>
          <w:sz w:val="28"/>
          <w:szCs w:val="28"/>
        </w:rPr>
        <w:t xml:space="preserve">deferred to </w:t>
      </w:r>
      <w:r w:rsidR="00D26140" w:rsidRPr="009E6FAC">
        <w:rPr>
          <w:rFonts w:ascii="Times New Roman" w:hAnsi="Times New Roman" w:cs="Times New Roman"/>
          <w:sz w:val="28"/>
          <w:szCs w:val="28"/>
        </w:rPr>
        <w:t>s</w:t>
      </w:r>
      <w:r w:rsidRPr="009E6FAC">
        <w:rPr>
          <w:rFonts w:ascii="Times New Roman" w:hAnsi="Times New Roman" w:cs="Times New Roman"/>
          <w:sz w:val="28"/>
          <w:szCs w:val="28"/>
        </w:rPr>
        <w:t xml:space="preserve">tate water law, and held that the Bureau was required to operate Friant Dam consistent with section 5937 of the Fish and Game Code.  </w:t>
      </w:r>
      <w:r w:rsidRPr="009E6FAC">
        <w:rPr>
          <w:rFonts w:ascii="Times New Roman" w:hAnsi="Times New Roman" w:cs="Times New Roman"/>
          <w:sz w:val="28"/>
          <w:szCs w:val="28"/>
        </w:rPr>
        <w:fldChar w:fldCharType="begin"/>
      </w:r>
      <w:r w:rsidRPr="009E6FAC">
        <w:rPr>
          <w:rFonts w:ascii="Times New Roman" w:hAnsi="Times New Roman" w:cs="Times New Roman"/>
          <w:sz w:val="28"/>
          <w:szCs w:val="28"/>
        </w:rPr>
        <w:instrText xml:space="preserve"> ADDIN BA \xc &lt;@cs&gt; \xl 91 \s PVLPWE000086 \xhfl Rep \l "</w:instrText>
      </w:r>
      <w:r w:rsidRPr="009E6FAC">
        <w:rPr>
          <w:rFonts w:ascii="Times New Roman" w:hAnsi="Times New Roman" w:cs="Times New Roman"/>
          <w:i/>
          <w:sz w:val="28"/>
          <w:szCs w:val="28"/>
        </w:rPr>
        <w:instrText>Natural Resources Defense Council v. Patterson</w:instrText>
      </w:r>
      <w:r w:rsidRPr="009E6FAC">
        <w:rPr>
          <w:rFonts w:ascii="Times New Roman" w:hAnsi="Times New Roman" w:cs="Times New Roman"/>
          <w:sz w:val="28"/>
          <w:szCs w:val="28"/>
        </w:rPr>
        <w:instrText xml:space="preserve">&lt;SoftRt&gt;333 F.Supp.2d 906 (E.D. Cal. 2004)" </w:instrText>
      </w:r>
      <w:r w:rsidRPr="009E6FAC">
        <w:rPr>
          <w:rFonts w:ascii="Times New Roman" w:hAnsi="Times New Roman" w:cs="Times New Roman"/>
          <w:sz w:val="28"/>
          <w:szCs w:val="28"/>
        </w:rPr>
        <w:fldChar w:fldCharType="end"/>
      </w:r>
      <w:r w:rsidRPr="009E6FAC">
        <w:rPr>
          <w:rFonts w:ascii="Times New Roman" w:hAnsi="Times New Roman" w:cs="Times New Roman"/>
          <w:i/>
          <w:sz w:val="28"/>
          <w:szCs w:val="28"/>
        </w:rPr>
        <w:t>Natural Resources Defense Council v. Patterson</w:t>
      </w:r>
      <w:r w:rsidR="009A036C" w:rsidRPr="009E6FAC">
        <w:rPr>
          <w:rFonts w:ascii="Times New Roman" w:hAnsi="Times New Roman" w:cs="Times New Roman"/>
          <w:sz w:val="28"/>
          <w:szCs w:val="28"/>
        </w:rPr>
        <w:t>,</w:t>
      </w:r>
      <w:r w:rsidRPr="009E6FAC">
        <w:rPr>
          <w:rFonts w:ascii="Times New Roman" w:hAnsi="Times New Roman" w:cs="Times New Roman"/>
          <w:sz w:val="28"/>
          <w:szCs w:val="28"/>
        </w:rPr>
        <w:t xml:space="preserve"> </w:t>
      </w:r>
      <w:proofErr w:type="gramStart"/>
      <w:r w:rsidRPr="009E6FAC">
        <w:rPr>
          <w:rFonts w:ascii="Times New Roman" w:hAnsi="Times New Roman" w:cs="Times New Roman"/>
          <w:sz w:val="28"/>
          <w:szCs w:val="28"/>
        </w:rPr>
        <w:t>333 F.Supp.2d 906, 919-921</w:t>
      </w:r>
      <w:r w:rsidR="009A036C" w:rsidRPr="009E6FAC">
        <w:rPr>
          <w:rFonts w:ascii="Times New Roman" w:hAnsi="Times New Roman" w:cs="Times New Roman"/>
          <w:sz w:val="28"/>
          <w:szCs w:val="28"/>
        </w:rPr>
        <w:t xml:space="preserve"> (E.D. Cal. 2004)</w:t>
      </w:r>
      <w:proofErr w:type="gramEnd"/>
      <w:r w:rsidRPr="009E6FAC">
        <w:rPr>
          <w:rFonts w:ascii="Times New Roman" w:hAnsi="Times New Roman" w:cs="Times New Roman"/>
          <w:sz w:val="28"/>
          <w:szCs w:val="28"/>
        </w:rPr>
        <w:t xml:space="preserve">.)  This litigation resulted in a settlement that led to a joint federal and state program to restore the San Joaquin River as habitat for a self-sustaining </w:t>
      </w:r>
      <w:proofErr w:type="gramStart"/>
      <w:r w:rsidRPr="009E6FAC">
        <w:rPr>
          <w:rFonts w:ascii="Times New Roman" w:hAnsi="Times New Roman" w:cs="Times New Roman"/>
          <w:sz w:val="28"/>
          <w:szCs w:val="28"/>
        </w:rPr>
        <w:t>chinook</w:t>
      </w:r>
      <w:proofErr w:type="gramEnd"/>
      <w:r w:rsidRPr="009E6FAC">
        <w:rPr>
          <w:rFonts w:ascii="Times New Roman" w:hAnsi="Times New Roman" w:cs="Times New Roman"/>
          <w:sz w:val="28"/>
          <w:szCs w:val="28"/>
        </w:rPr>
        <w:t xml:space="preserve"> salmon population.  </w:t>
      </w:r>
    </w:p>
    <w:p w:rsidR="000E06F8" w:rsidRPr="009E6FAC" w:rsidRDefault="002208A4" w:rsidP="00267B2B">
      <w:pPr>
        <w:ind w:left="2160" w:hanging="720"/>
        <w:rPr>
          <w:rFonts w:ascii="Times New Roman" w:hAnsi="Times New Roman" w:cs="Times New Roman"/>
          <w:b/>
          <w:sz w:val="28"/>
          <w:szCs w:val="28"/>
        </w:rPr>
      </w:pPr>
      <w:r w:rsidRPr="009E6FAC">
        <w:rPr>
          <w:rFonts w:ascii="Times New Roman" w:hAnsi="Times New Roman" w:cs="Times New Roman"/>
          <w:b/>
          <w:sz w:val="28"/>
          <w:szCs w:val="28"/>
        </w:rPr>
        <w:t>3.</w:t>
      </w:r>
      <w:r w:rsidRPr="009E6FAC">
        <w:rPr>
          <w:rFonts w:ascii="Times New Roman" w:hAnsi="Times New Roman" w:cs="Times New Roman"/>
          <w:b/>
          <w:sz w:val="28"/>
          <w:szCs w:val="28"/>
        </w:rPr>
        <w:tab/>
      </w:r>
      <w:r w:rsidRPr="009E6FAC">
        <w:rPr>
          <w:rFonts w:ascii="Times New Roman" w:hAnsi="Times New Roman" w:cs="Times New Roman"/>
          <w:b/>
          <w:i/>
          <w:sz w:val="28"/>
          <w:szCs w:val="28"/>
        </w:rPr>
        <w:t xml:space="preserve">San Luis &amp; Delta Mendota Water Auth. v. </w:t>
      </w:r>
      <w:proofErr w:type="spellStart"/>
      <w:r w:rsidRPr="009E6FAC">
        <w:rPr>
          <w:rFonts w:ascii="Times New Roman" w:hAnsi="Times New Roman" w:cs="Times New Roman"/>
          <w:b/>
          <w:i/>
          <w:sz w:val="28"/>
          <w:szCs w:val="28"/>
        </w:rPr>
        <w:t>Haugrud</w:t>
      </w:r>
      <w:proofErr w:type="spellEnd"/>
      <w:r w:rsidRPr="009E6FAC">
        <w:rPr>
          <w:rFonts w:ascii="Times New Roman" w:hAnsi="Times New Roman" w:cs="Times New Roman"/>
          <w:b/>
          <w:sz w:val="28"/>
          <w:szCs w:val="28"/>
        </w:rPr>
        <w:t xml:space="preserve"> (Supplemental Fishery Flows in the Trinity/Klamath River Watershed</w:t>
      </w:r>
      <w:r w:rsidR="00C41FAB" w:rsidRPr="009E6FAC">
        <w:rPr>
          <w:rFonts w:ascii="Times New Roman" w:hAnsi="Times New Roman" w:cs="Times New Roman"/>
          <w:b/>
          <w:sz w:val="28"/>
          <w:szCs w:val="28"/>
        </w:rPr>
        <w:t>)</w:t>
      </w:r>
      <w:r w:rsidRPr="009E6FAC">
        <w:rPr>
          <w:rFonts w:ascii="Times New Roman" w:hAnsi="Times New Roman" w:cs="Times New Roman"/>
          <w:b/>
          <w:sz w:val="28"/>
          <w:szCs w:val="28"/>
        </w:rPr>
        <w:t xml:space="preserve"> </w:t>
      </w:r>
      <w:r w:rsidRPr="009E6FAC">
        <w:rPr>
          <w:rFonts w:ascii="Times New Roman" w:hAnsi="Times New Roman" w:cs="Times New Roman"/>
          <w:b/>
          <w:sz w:val="28"/>
          <w:szCs w:val="28"/>
        </w:rPr>
        <w:tab/>
      </w:r>
    </w:p>
    <w:p w:rsidR="005827ED" w:rsidRPr="009E6FAC" w:rsidRDefault="002208A4" w:rsidP="00390DEA">
      <w:pPr>
        <w:ind w:left="720" w:firstLine="720"/>
        <w:rPr>
          <w:rFonts w:ascii="Times New Roman" w:hAnsi="Times New Roman" w:cs="Times New Roman"/>
          <w:sz w:val="28"/>
          <w:szCs w:val="28"/>
        </w:rPr>
      </w:pPr>
      <w:r w:rsidRPr="009E6FAC">
        <w:rPr>
          <w:rFonts w:ascii="Times New Roman" w:hAnsi="Times New Roman" w:cs="Times New Roman"/>
          <w:sz w:val="28"/>
          <w:szCs w:val="28"/>
        </w:rPr>
        <w:t>T</w:t>
      </w:r>
      <w:r w:rsidR="000E06F8" w:rsidRPr="009E6FAC">
        <w:rPr>
          <w:rFonts w:ascii="Times New Roman" w:hAnsi="Times New Roman" w:cs="Times New Roman"/>
          <w:sz w:val="28"/>
          <w:szCs w:val="28"/>
        </w:rPr>
        <w:t>he California Department of Fish and Wildlife</w:t>
      </w:r>
      <w:r w:rsidR="004E4064" w:rsidRPr="009E6FAC">
        <w:rPr>
          <w:rFonts w:ascii="Times New Roman" w:hAnsi="Times New Roman" w:cs="Times New Roman"/>
          <w:sz w:val="28"/>
          <w:szCs w:val="28"/>
        </w:rPr>
        <w:t xml:space="preserve"> (DFW)</w:t>
      </w:r>
      <w:r w:rsidR="000E06F8" w:rsidRPr="009E6FAC">
        <w:rPr>
          <w:rFonts w:ascii="Times New Roman" w:hAnsi="Times New Roman" w:cs="Times New Roman"/>
          <w:sz w:val="28"/>
          <w:szCs w:val="28"/>
        </w:rPr>
        <w:t xml:space="preserve">, as an amicus, argued in federal litigation that </w:t>
      </w:r>
      <w:r w:rsidR="00C41FAB" w:rsidRPr="009E6FAC">
        <w:rPr>
          <w:rFonts w:ascii="Times New Roman" w:hAnsi="Times New Roman" w:cs="Times New Roman"/>
          <w:sz w:val="28"/>
          <w:szCs w:val="28"/>
        </w:rPr>
        <w:t>Reclamation</w:t>
      </w:r>
      <w:r w:rsidR="000E06F8" w:rsidRPr="009E6FAC">
        <w:rPr>
          <w:rFonts w:ascii="Times New Roman" w:hAnsi="Times New Roman" w:cs="Times New Roman"/>
          <w:sz w:val="28"/>
          <w:szCs w:val="28"/>
        </w:rPr>
        <w:t xml:space="preserve"> was justified in its 2013 decision to release supplementa</w:t>
      </w:r>
      <w:r w:rsidR="00D673EB" w:rsidRPr="009E6FAC">
        <w:rPr>
          <w:rFonts w:ascii="Times New Roman" w:hAnsi="Times New Roman" w:cs="Times New Roman"/>
          <w:sz w:val="28"/>
          <w:szCs w:val="28"/>
        </w:rPr>
        <w:t>l</w:t>
      </w:r>
      <w:r w:rsidR="000E06F8" w:rsidRPr="009E6FAC">
        <w:rPr>
          <w:rFonts w:ascii="Times New Roman" w:hAnsi="Times New Roman" w:cs="Times New Roman"/>
          <w:sz w:val="28"/>
          <w:szCs w:val="28"/>
        </w:rPr>
        <w:t xml:space="preserve"> flows from Trinity Dam to protect returning salmon from the risk of a devastating fish kill due to low flow conditions in the lower Klamath River because the California public trust doctrine and section 5937 of the Fish and Game Code required such fish flow releases.  Central Valley agricultural interests had opposed </w:t>
      </w:r>
      <w:r w:rsidR="00C41FAB" w:rsidRPr="009E6FAC">
        <w:rPr>
          <w:rFonts w:ascii="Times New Roman" w:hAnsi="Times New Roman" w:cs="Times New Roman"/>
          <w:sz w:val="28"/>
          <w:szCs w:val="28"/>
        </w:rPr>
        <w:t>Reclamation</w:t>
      </w:r>
      <w:r w:rsidR="000E06F8" w:rsidRPr="009E6FAC">
        <w:rPr>
          <w:rFonts w:ascii="Times New Roman" w:hAnsi="Times New Roman" w:cs="Times New Roman"/>
          <w:sz w:val="28"/>
          <w:szCs w:val="28"/>
        </w:rPr>
        <w:t xml:space="preserve">’s fishery </w:t>
      </w:r>
      <w:r w:rsidR="000E06F8" w:rsidRPr="009E6FAC">
        <w:rPr>
          <w:rFonts w:ascii="Times New Roman" w:hAnsi="Times New Roman" w:cs="Times New Roman"/>
          <w:sz w:val="28"/>
          <w:szCs w:val="28"/>
        </w:rPr>
        <w:lastRenderedPageBreak/>
        <w:t xml:space="preserve">protections as being inconsistent with federal reclamation law.  In </w:t>
      </w:r>
      <w:r w:rsidR="000E06F8" w:rsidRPr="009E6FAC">
        <w:rPr>
          <w:rFonts w:ascii="Times New Roman" w:hAnsi="Times New Roman" w:cs="Times New Roman"/>
          <w:i/>
          <w:sz w:val="28"/>
          <w:szCs w:val="28"/>
        </w:rPr>
        <w:t xml:space="preserve">San Luis &amp; Delta Mendota Water Auth. v. </w:t>
      </w:r>
      <w:proofErr w:type="spellStart"/>
      <w:r w:rsidR="000E06F8" w:rsidRPr="009E6FAC">
        <w:rPr>
          <w:rFonts w:ascii="Times New Roman" w:hAnsi="Times New Roman" w:cs="Times New Roman"/>
          <w:i/>
          <w:sz w:val="28"/>
          <w:szCs w:val="28"/>
        </w:rPr>
        <w:t>Haugrud</w:t>
      </w:r>
      <w:proofErr w:type="spellEnd"/>
      <w:r w:rsidR="000E06F8" w:rsidRPr="009E6FAC">
        <w:rPr>
          <w:rFonts w:ascii="Times New Roman" w:hAnsi="Times New Roman" w:cs="Times New Roman"/>
          <w:i/>
          <w:sz w:val="28"/>
          <w:szCs w:val="28"/>
        </w:rPr>
        <w:t>,</w:t>
      </w:r>
      <w:r w:rsidR="000E06F8" w:rsidRPr="009E6FAC">
        <w:rPr>
          <w:rFonts w:ascii="Times New Roman" w:hAnsi="Times New Roman" w:cs="Times New Roman"/>
          <w:sz w:val="28"/>
          <w:szCs w:val="28"/>
        </w:rPr>
        <w:t xml:space="preserve"> the Ninth Circuit affirmed </w:t>
      </w:r>
      <w:r w:rsidR="00C41FAB" w:rsidRPr="009E6FAC">
        <w:rPr>
          <w:rFonts w:ascii="Times New Roman" w:hAnsi="Times New Roman" w:cs="Times New Roman"/>
          <w:sz w:val="28"/>
          <w:szCs w:val="28"/>
        </w:rPr>
        <w:t>Reclamation</w:t>
      </w:r>
      <w:r w:rsidR="000E06F8" w:rsidRPr="009E6FAC">
        <w:rPr>
          <w:rFonts w:ascii="Times New Roman" w:hAnsi="Times New Roman" w:cs="Times New Roman"/>
          <w:sz w:val="28"/>
          <w:szCs w:val="28"/>
        </w:rPr>
        <w:t xml:space="preserve">’s decision to release supplemental fishery flows, in part, based upon DFW’s state water law arguments.  </w:t>
      </w:r>
      <w:r w:rsidR="000E06F8" w:rsidRPr="009E6FAC">
        <w:rPr>
          <w:rFonts w:ascii="Times New Roman" w:hAnsi="Times New Roman" w:cs="Times New Roman"/>
          <w:i/>
          <w:sz w:val="28"/>
          <w:szCs w:val="28"/>
        </w:rPr>
        <w:t xml:space="preserve">San Luis &amp; Delta Mendota Water Auth. v. </w:t>
      </w:r>
      <w:proofErr w:type="spellStart"/>
      <w:r w:rsidR="000E06F8" w:rsidRPr="009E6FAC">
        <w:rPr>
          <w:rFonts w:ascii="Times New Roman" w:hAnsi="Times New Roman" w:cs="Times New Roman"/>
          <w:i/>
          <w:sz w:val="28"/>
          <w:szCs w:val="28"/>
        </w:rPr>
        <w:t>Haugrud</w:t>
      </w:r>
      <w:proofErr w:type="spellEnd"/>
      <w:r w:rsidRPr="009E6FAC">
        <w:rPr>
          <w:rFonts w:ascii="Times New Roman" w:hAnsi="Times New Roman" w:cs="Times New Roman"/>
          <w:sz w:val="28"/>
          <w:szCs w:val="28"/>
        </w:rPr>
        <w:t>,</w:t>
      </w:r>
      <w:r w:rsidR="000E06F8" w:rsidRPr="009E6FAC">
        <w:rPr>
          <w:rFonts w:ascii="Times New Roman" w:hAnsi="Times New Roman" w:cs="Times New Roman"/>
          <w:sz w:val="28"/>
          <w:szCs w:val="28"/>
        </w:rPr>
        <w:t xml:space="preserve"> </w:t>
      </w:r>
      <w:proofErr w:type="gramStart"/>
      <w:r w:rsidR="000E06F8" w:rsidRPr="009E6FAC">
        <w:rPr>
          <w:rFonts w:ascii="Times New Roman" w:hAnsi="Times New Roman" w:cs="Times New Roman"/>
          <w:sz w:val="28"/>
          <w:szCs w:val="28"/>
        </w:rPr>
        <w:t>848 F.3d 1216</w:t>
      </w:r>
      <w:proofErr w:type="gramEnd"/>
      <w:r w:rsidR="000E06F8" w:rsidRPr="009E6FAC">
        <w:rPr>
          <w:rFonts w:ascii="Times New Roman" w:hAnsi="Times New Roman" w:cs="Times New Roman"/>
          <w:sz w:val="28"/>
          <w:szCs w:val="28"/>
        </w:rPr>
        <w:t>, 1234-1235</w:t>
      </w:r>
      <w:r w:rsidRPr="009E6FAC">
        <w:rPr>
          <w:rFonts w:ascii="Times New Roman" w:hAnsi="Times New Roman" w:cs="Times New Roman"/>
          <w:sz w:val="28"/>
          <w:szCs w:val="28"/>
        </w:rPr>
        <w:t xml:space="preserve"> (9th Cir. 2017)</w:t>
      </w:r>
      <w:r w:rsidR="000E06F8" w:rsidRPr="009E6FAC">
        <w:rPr>
          <w:rFonts w:ascii="Times New Roman" w:hAnsi="Times New Roman" w:cs="Times New Roman"/>
          <w:sz w:val="28"/>
          <w:szCs w:val="28"/>
        </w:rPr>
        <w:t>.</w:t>
      </w:r>
    </w:p>
    <w:p w:rsidR="009B0D88" w:rsidRPr="009E6FAC" w:rsidRDefault="00390DEA" w:rsidP="00FD00D3">
      <w:pPr>
        <w:ind w:left="720" w:hanging="720"/>
        <w:rPr>
          <w:rFonts w:ascii="Times New Roman" w:hAnsi="Times New Roman" w:cs="Times New Roman"/>
          <w:b/>
          <w:sz w:val="28"/>
          <w:szCs w:val="28"/>
          <w:u w:val="single"/>
        </w:rPr>
      </w:pPr>
      <w:r w:rsidRPr="009E6FAC">
        <w:rPr>
          <w:rFonts w:ascii="Times New Roman" w:hAnsi="Times New Roman" w:cs="Times New Roman"/>
          <w:b/>
          <w:sz w:val="28"/>
          <w:szCs w:val="28"/>
        </w:rPr>
        <w:t>IV.</w:t>
      </w:r>
      <w:r w:rsidRPr="009E6FAC">
        <w:rPr>
          <w:rFonts w:ascii="Times New Roman" w:hAnsi="Times New Roman" w:cs="Times New Roman"/>
          <w:b/>
          <w:sz w:val="28"/>
          <w:szCs w:val="28"/>
        </w:rPr>
        <w:tab/>
      </w:r>
      <w:r w:rsidR="00DD2E41" w:rsidRPr="009E6FAC">
        <w:rPr>
          <w:rFonts w:ascii="Times New Roman" w:hAnsi="Times New Roman" w:cs="Times New Roman"/>
          <w:b/>
          <w:sz w:val="28"/>
          <w:szCs w:val="28"/>
          <w:u w:val="single"/>
        </w:rPr>
        <w:t xml:space="preserve">Tenth Amendment Bar </w:t>
      </w:r>
      <w:proofErr w:type="gramStart"/>
      <w:r w:rsidR="00DD2E41" w:rsidRPr="009E6FAC">
        <w:rPr>
          <w:rFonts w:ascii="Times New Roman" w:hAnsi="Times New Roman" w:cs="Times New Roman"/>
          <w:b/>
          <w:sz w:val="28"/>
          <w:szCs w:val="28"/>
          <w:u w:val="single"/>
        </w:rPr>
        <w:t>Against</w:t>
      </w:r>
      <w:proofErr w:type="gramEnd"/>
      <w:r w:rsidR="00DD2E41" w:rsidRPr="009E6FAC">
        <w:rPr>
          <w:rFonts w:ascii="Times New Roman" w:hAnsi="Times New Roman" w:cs="Times New Roman"/>
          <w:b/>
          <w:sz w:val="28"/>
          <w:szCs w:val="28"/>
          <w:u w:val="single"/>
        </w:rPr>
        <w:t xml:space="preserve"> Commandeering State Agencies and Officials to Implement Federal Policies</w:t>
      </w:r>
    </w:p>
    <w:p w:rsidR="00FD00D3" w:rsidRPr="009E6FAC" w:rsidRDefault="00DD2E41" w:rsidP="00FD00D3">
      <w:pPr>
        <w:ind w:left="1440" w:hanging="720"/>
        <w:rPr>
          <w:rFonts w:ascii="Times New Roman" w:hAnsi="Times New Roman" w:cs="Times New Roman"/>
          <w:b/>
          <w:sz w:val="28"/>
          <w:szCs w:val="28"/>
        </w:rPr>
      </w:pPr>
      <w:r w:rsidRPr="009E6FAC">
        <w:rPr>
          <w:rFonts w:ascii="Times New Roman" w:hAnsi="Times New Roman" w:cs="Times New Roman"/>
          <w:b/>
          <w:sz w:val="28"/>
          <w:szCs w:val="28"/>
        </w:rPr>
        <w:t>A</w:t>
      </w:r>
      <w:r w:rsidR="005C3F66" w:rsidRPr="009E6FAC">
        <w:rPr>
          <w:rFonts w:ascii="Times New Roman" w:hAnsi="Times New Roman" w:cs="Times New Roman"/>
          <w:b/>
          <w:sz w:val="28"/>
          <w:szCs w:val="28"/>
        </w:rPr>
        <w:t>.</w:t>
      </w:r>
      <w:r w:rsidR="005C3F66" w:rsidRPr="009E6FAC">
        <w:rPr>
          <w:rFonts w:ascii="Times New Roman" w:hAnsi="Times New Roman" w:cs="Times New Roman"/>
          <w:b/>
          <w:sz w:val="28"/>
          <w:szCs w:val="28"/>
        </w:rPr>
        <w:tab/>
      </w:r>
      <w:r w:rsidR="00FD00D3" w:rsidRPr="006C2016">
        <w:rPr>
          <w:rFonts w:ascii="Times New Roman" w:hAnsi="Times New Roman" w:cs="Times New Roman"/>
          <w:b/>
          <w:i/>
          <w:sz w:val="28"/>
          <w:szCs w:val="28"/>
        </w:rPr>
        <w:t>New York v. United States</w:t>
      </w:r>
      <w:r w:rsidR="00FD00D3">
        <w:rPr>
          <w:rFonts w:ascii="Times New Roman" w:hAnsi="Times New Roman" w:cs="Times New Roman"/>
          <w:b/>
          <w:sz w:val="28"/>
          <w:szCs w:val="28"/>
        </w:rPr>
        <w:tab/>
      </w:r>
    </w:p>
    <w:p w:rsidR="005D23C8" w:rsidRPr="009E6FAC" w:rsidRDefault="005D23C8" w:rsidP="005C3F66">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In </w:t>
      </w:r>
      <w:r w:rsidRPr="009E6FAC">
        <w:rPr>
          <w:rFonts w:ascii="Times New Roman" w:hAnsi="Times New Roman" w:cs="Times New Roman"/>
          <w:i/>
          <w:sz w:val="28"/>
          <w:szCs w:val="28"/>
        </w:rPr>
        <w:t>New York v. United States</w:t>
      </w:r>
      <w:r w:rsidRPr="009E6FAC">
        <w:rPr>
          <w:rFonts w:ascii="Times New Roman" w:hAnsi="Times New Roman" w:cs="Times New Roman"/>
          <w:sz w:val="28"/>
          <w:szCs w:val="28"/>
        </w:rPr>
        <w:t xml:space="preserve">, the U.S. Supreme Court invoked state sovereignty principles arising in part from the Tenth Amendment of the U.S. Constitution and enunciated an anti-commandeering limit on congressional power to mandate state implementation of federal legislation.  </w:t>
      </w:r>
      <w:proofErr w:type="gramStart"/>
      <w:r w:rsidRPr="009E6FAC">
        <w:rPr>
          <w:rFonts w:ascii="Times New Roman" w:hAnsi="Times New Roman" w:cs="Times New Roman"/>
          <w:i/>
          <w:sz w:val="28"/>
          <w:szCs w:val="28"/>
        </w:rPr>
        <w:t>New York v. United States</w:t>
      </w:r>
      <w:r w:rsidR="005C3F66" w:rsidRPr="009E6FAC">
        <w:rPr>
          <w:rFonts w:ascii="Times New Roman" w:hAnsi="Times New Roman" w:cs="Times New Roman"/>
          <w:sz w:val="28"/>
          <w:szCs w:val="28"/>
        </w:rPr>
        <w:t>,</w:t>
      </w:r>
      <w:r w:rsidRPr="009E6FAC">
        <w:rPr>
          <w:rFonts w:ascii="Times New Roman" w:hAnsi="Times New Roman" w:cs="Times New Roman"/>
          <w:i/>
          <w:sz w:val="28"/>
          <w:szCs w:val="28"/>
        </w:rPr>
        <w:t xml:space="preserve"> </w:t>
      </w:r>
      <w:r w:rsidRPr="009E6FAC">
        <w:rPr>
          <w:rFonts w:ascii="Times New Roman" w:hAnsi="Times New Roman" w:cs="Times New Roman"/>
          <w:sz w:val="28"/>
          <w:szCs w:val="28"/>
        </w:rPr>
        <w:t>505 U.S. 144, 175</w:t>
      </w:r>
      <w:r w:rsidR="005C3F66" w:rsidRPr="009E6FAC">
        <w:rPr>
          <w:rFonts w:ascii="Times New Roman" w:hAnsi="Times New Roman" w:cs="Times New Roman"/>
          <w:sz w:val="28"/>
          <w:szCs w:val="28"/>
        </w:rPr>
        <w:t xml:space="preserve"> (1992)</w:t>
      </w:r>
      <w:r w:rsidRPr="009E6FAC">
        <w:rPr>
          <w:rFonts w:ascii="Times New Roman" w:hAnsi="Times New Roman" w:cs="Times New Roman"/>
          <w:sz w:val="28"/>
          <w:szCs w:val="28"/>
        </w:rPr>
        <w:t>.</w:t>
      </w:r>
      <w:proofErr w:type="gramEnd"/>
      <w:r w:rsidRPr="009E6FAC">
        <w:rPr>
          <w:rFonts w:ascii="Times New Roman" w:hAnsi="Times New Roman" w:cs="Times New Roman"/>
          <w:sz w:val="28"/>
          <w:szCs w:val="28"/>
        </w:rPr>
        <w:t xml:space="preserve">  At issue in </w:t>
      </w:r>
      <w:r w:rsidRPr="009E6FAC">
        <w:rPr>
          <w:rFonts w:ascii="Times New Roman" w:hAnsi="Times New Roman" w:cs="Times New Roman"/>
          <w:i/>
          <w:sz w:val="28"/>
          <w:szCs w:val="28"/>
        </w:rPr>
        <w:t xml:space="preserve">New York </w:t>
      </w:r>
      <w:r w:rsidRPr="009E6FAC">
        <w:rPr>
          <w:rFonts w:ascii="Times New Roman" w:hAnsi="Times New Roman" w:cs="Times New Roman"/>
          <w:sz w:val="28"/>
          <w:szCs w:val="28"/>
        </w:rPr>
        <w:t xml:space="preserve">was a provision in the federal Low-Level Radioactive Waste Policy Amendments Act that required the states to either regulate low-level radioactive waste consistent with federal policy or to take title of the waste generated within their borders, an action that could subject them to damage liability.  </w:t>
      </w:r>
      <w:proofErr w:type="gramStart"/>
      <w:r w:rsidRPr="009E6FAC">
        <w:rPr>
          <w:rFonts w:ascii="Times New Roman" w:hAnsi="Times New Roman" w:cs="Times New Roman"/>
          <w:i/>
          <w:sz w:val="28"/>
          <w:szCs w:val="28"/>
        </w:rPr>
        <w:t xml:space="preserve">Id. </w:t>
      </w:r>
      <w:r w:rsidRPr="009E6FAC">
        <w:rPr>
          <w:rFonts w:ascii="Times New Roman" w:hAnsi="Times New Roman" w:cs="Times New Roman"/>
          <w:sz w:val="28"/>
          <w:szCs w:val="28"/>
        </w:rPr>
        <w:t>at 153-154, 175.</w:t>
      </w:r>
      <w:proofErr w:type="gramEnd"/>
      <w:r w:rsidRPr="009E6FAC">
        <w:rPr>
          <w:rFonts w:ascii="Times New Roman" w:hAnsi="Times New Roman" w:cs="Times New Roman"/>
          <w:sz w:val="28"/>
          <w:szCs w:val="28"/>
        </w:rPr>
        <w:t xml:space="preserve">  The Court in </w:t>
      </w:r>
      <w:r w:rsidRPr="009E6FAC">
        <w:rPr>
          <w:rFonts w:ascii="Times New Roman" w:hAnsi="Times New Roman" w:cs="Times New Roman"/>
          <w:i/>
          <w:sz w:val="28"/>
          <w:szCs w:val="28"/>
        </w:rPr>
        <w:t>New York</w:t>
      </w:r>
      <w:r w:rsidRPr="009E6FAC">
        <w:rPr>
          <w:rFonts w:ascii="Times New Roman" w:hAnsi="Times New Roman" w:cs="Times New Roman"/>
          <w:sz w:val="28"/>
          <w:szCs w:val="28"/>
        </w:rPr>
        <w:t xml:space="preserve"> recognized that Congress may condition a state’s receipt of federal funds or may offer states the choice of either direct federal regulation or state self-regulation consistent with federal standards.  However, Court held that “even where Congress has the authority under the Constitution to pass laws requiring or prohibiting certain acts, it lacks the power directly to compel the States to require or prohibit those acts.”  </w:t>
      </w:r>
      <w:r w:rsidRPr="009E6FAC">
        <w:rPr>
          <w:rFonts w:ascii="Times New Roman" w:hAnsi="Times New Roman" w:cs="Times New Roman"/>
          <w:i/>
          <w:sz w:val="28"/>
          <w:szCs w:val="28"/>
        </w:rPr>
        <w:t xml:space="preserve">Id. </w:t>
      </w:r>
      <w:r w:rsidRPr="009E6FAC">
        <w:rPr>
          <w:rFonts w:ascii="Times New Roman" w:hAnsi="Times New Roman" w:cs="Times New Roman"/>
          <w:sz w:val="28"/>
          <w:szCs w:val="28"/>
        </w:rPr>
        <w:t xml:space="preserve">at </w:t>
      </w:r>
      <w:r w:rsidR="00DE7E48" w:rsidRPr="009E6FAC">
        <w:rPr>
          <w:rFonts w:ascii="Times New Roman" w:hAnsi="Times New Roman" w:cs="Times New Roman"/>
          <w:sz w:val="28"/>
          <w:szCs w:val="28"/>
        </w:rPr>
        <w:t>1</w:t>
      </w:r>
      <w:r w:rsidRPr="009E6FAC">
        <w:rPr>
          <w:rFonts w:ascii="Times New Roman" w:hAnsi="Times New Roman" w:cs="Times New Roman"/>
          <w:sz w:val="28"/>
          <w:szCs w:val="28"/>
        </w:rPr>
        <w:t>66-167.</w:t>
      </w:r>
      <w:r w:rsidRPr="009E6FAC">
        <w:rPr>
          <w:rStyle w:val="FootnoteReference"/>
          <w:rFonts w:ascii="Times New Roman" w:hAnsi="Times New Roman" w:cs="Times New Roman"/>
          <w:sz w:val="28"/>
          <w:szCs w:val="28"/>
        </w:rPr>
        <w:footnoteReference w:id="3"/>
      </w:r>
      <w:r w:rsidRPr="009E6FAC">
        <w:rPr>
          <w:rFonts w:ascii="Times New Roman" w:hAnsi="Times New Roman" w:cs="Times New Roman"/>
          <w:sz w:val="28"/>
          <w:szCs w:val="28"/>
        </w:rPr>
        <w:t xml:space="preserve"> </w:t>
      </w:r>
    </w:p>
    <w:p w:rsidR="005D23C8" w:rsidRDefault="005C3F66" w:rsidP="005C3F66">
      <w:pPr>
        <w:ind w:left="720" w:firstLine="720"/>
        <w:rPr>
          <w:rFonts w:ascii="Times New Roman" w:hAnsi="Times New Roman" w:cs="Times New Roman"/>
          <w:sz w:val="28"/>
          <w:szCs w:val="28"/>
        </w:rPr>
      </w:pPr>
      <w:r w:rsidRPr="009E6FAC">
        <w:rPr>
          <w:rFonts w:ascii="Times New Roman" w:hAnsi="Times New Roman" w:cs="Times New Roman"/>
          <w:sz w:val="28"/>
          <w:szCs w:val="28"/>
        </w:rPr>
        <w:t>A</w:t>
      </w:r>
      <w:r w:rsidR="005D23C8" w:rsidRPr="009E6FAC">
        <w:rPr>
          <w:rFonts w:ascii="Times New Roman" w:hAnsi="Times New Roman" w:cs="Times New Roman"/>
          <w:sz w:val="28"/>
          <w:szCs w:val="28"/>
        </w:rPr>
        <w:t xml:space="preserve">ccording to the Court, the Framers rejected a form of national government that would allow Congress to enlist the states to implement federal policy and instead “opted for a Constitution in which Congress would exercise its legislative authority directly over individuals rather than over States.”  </w:t>
      </w:r>
      <w:r w:rsidR="005D23C8" w:rsidRPr="009E6FAC">
        <w:rPr>
          <w:rFonts w:ascii="Times New Roman" w:hAnsi="Times New Roman" w:cs="Times New Roman"/>
          <w:i/>
          <w:sz w:val="28"/>
          <w:szCs w:val="28"/>
        </w:rPr>
        <w:t>New York,</w:t>
      </w:r>
      <w:r w:rsidR="00FE6E6F" w:rsidRPr="009E6FAC">
        <w:rPr>
          <w:rFonts w:ascii="Times New Roman" w:hAnsi="Times New Roman" w:cs="Times New Roman"/>
          <w:i/>
          <w:sz w:val="28"/>
          <w:szCs w:val="28"/>
        </w:rPr>
        <w:t xml:space="preserve"> </w:t>
      </w:r>
      <w:r w:rsidR="005D23C8" w:rsidRPr="009E6FAC">
        <w:rPr>
          <w:rFonts w:ascii="Times New Roman" w:hAnsi="Times New Roman" w:cs="Times New Roman"/>
          <w:sz w:val="28"/>
          <w:szCs w:val="28"/>
        </w:rPr>
        <w:t xml:space="preserve">505 U.S. at 165.  Congressional enlistment of the states as enforcers of federal policy would diminish governmental accountability by requiring state officials, rather than federal officials, to “suffer the consequences” of “detrimental or unpopular” federal policy </w:t>
      </w:r>
      <w:r w:rsidR="005D23C8" w:rsidRPr="009E6FAC">
        <w:rPr>
          <w:rFonts w:ascii="Times New Roman" w:hAnsi="Times New Roman" w:cs="Times New Roman"/>
          <w:sz w:val="28"/>
          <w:szCs w:val="28"/>
        </w:rPr>
        <w:lastRenderedPageBreak/>
        <w:t xml:space="preserve">decisions.  </w:t>
      </w:r>
      <w:r w:rsidR="005D23C8" w:rsidRPr="009E6FAC">
        <w:rPr>
          <w:rFonts w:ascii="Times New Roman" w:hAnsi="Times New Roman" w:cs="Times New Roman"/>
          <w:i/>
          <w:sz w:val="28"/>
          <w:szCs w:val="28"/>
        </w:rPr>
        <w:t>Id</w:t>
      </w:r>
      <w:r w:rsidR="005D23C8" w:rsidRPr="009E6FAC">
        <w:rPr>
          <w:rFonts w:ascii="Times New Roman" w:hAnsi="Times New Roman" w:cs="Times New Roman"/>
          <w:sz w:val="28"/>
          <w:szCs w:val="28"/>
        </w:rPr>
        <w:t xml:space="preserve">. at 168-169.  For these reasons, the Court overturned the contested waste act provisions, concluding that any federal statute that “commandeers the legislative processes of the States by directly compelling them to enact and enforce a federal regulatory program” results in “an outcome that has never been understood to lie within the authority conferred upon Congress by the Constitution.”  </w:t>
      </w:r>
      <w:proofErr w:type="gramStart"/>
      <w:r w:rsidR="005D23C8" w:rsidRPr="009E6FAC">
        <w:rPr>
          <w:rFonts w:ascii="Times New Roman" w:hAnsi="Times New Roman" w:cs="Times New Roman"/>
          <w:i/>
          <w:sz w:val="28"/>
          <w:szCs w:val="28"/>
        </w:rPr>
        <w:t>Id</w:t>
      </w:r>
      <w:r w:rsidR="005D23C8" w:rsidRPr="009E6FAC">
        <w:rPr>
          <w:rFonts w:ascii="Times New Roman" w:hAnsi="Times New Roman" w:cs="Times New Roman"/>
          <w:sz w:val="28"/>
          <w:szCs w:val="28"/>
        </w:rPr>
        <w:t>. at 176.</w:t>
      </w:r>
      <w:proofErr w:type="gramEnd"/>
      <w:r w:rsidR="005D23C8" w:rsidRPr="009E6FAC">
        <w:rPr>
          <w:rFonts w:ascii="Times New Roman" w:hAnsi="Times New Roman" w:cs="Times New Roman"/>
          <w:sz w:val="28"/>
          <w:szCs w:val="28"/>
        </w:rPr>
        <w:t xml:space="preserve">  While states may be subject to generally applicable federal regulations, state sovereignty principles bar Congress from adopting laws that impose specific duties on state governments regardless of the strength of the federal interests.  In the Court’s words, “[w]here a federal interest is sufficiently strong to cause Congress to legislate, it must do so directly; it may not conscript state governments as its agents.”  </w:t>
      </w:r>
      <w:proofErr w:type="gramStart"/>
      <w:r w:rsidR="005D23C8" w:rsidRPr="009E6FAC">
        <w:rPr>
          <w:rFonts w:ascii="Times New Roman" w:hAnsi="Times New Roman" w:cs="Times New Roman"/>
          <w:i/>
          <w:sz w:val="28"/>
          <w:szCs w:val="28"/>
        </w:rPr>
        <w:t>Id</w:t>
      </w:r>
      <w:r w:rsidR="005D23C8" w:rsidRPr="009E6FAC">
        <w:rPr>
          <w:rFonts w:ascii="Times New Roman" w:hAnsi="Times New Roman" w:cs="Times New Roman"/>
          <w:sz w:val="28"/>
          <w:szCs w:val="28"/>
        </w:rPr>
        <w:t>. at 178.</w:t>
      </w:r>
      <w:proofErr w:type="gramEnd"/>
      <w:r w:rsidR="005D23C8" w:rsidRPr="009E6FAC">
        <w:rPr>
          <w:rStyle w:val="FootnoteReference"/>
          <w:rFonts w:ascii="Times New Roman" w:hAnsi="Times New Roman" w:cs="Times New Roman"/>
          <w:sz w:val="28"/>
          <w:szCs w:val="28"/>
        </w:rPr>
        <w:footnoteReference w:id="4"/>
      </w:r>
    </w:p>
    <w:p w:rsidR="00FD00D3" w:rsidRPr="00FD00D3" w:rsidRDefault="003B58EA" w:rsidP="003B58EA">
      <w:pPr>
        <w:ind w:firstLine="720"/>
        <w:rPr>
          <w:rFonts w:ascii="Times New Roman" w:hAnsi="Times New Roman" w:cs="Times New Roman"/>
          <w:b/>
          <w:sz w:val="28"/>
          <w:szCs w:val="28"/>
        </w:rPr>
      </w:pPr>
      <w:r>
        <w:rPr>
          <w:rFonts w:ascii="Times New Roman" w:hAnsi="Times New Roman" w:cs="Times New Roman"/>
          <w:b/>
          <w:sz w:val="28"/>
          <w:szCs w:val="28"/>
        </w:rPr>
        <w:t>B</w:t>
      </w:r>
      <w:r w:rsidR="00FD00D3" w:rsidRPr="00FD00D3">
        <w:rPr>
          <w:rFonts w:ascii="Times New Roman" w:hAnsi="Times New Roman" w:cs="Times New Roman"/>
          <w:b/>
          <w:sz w:val="28"/>
          <w:szCs w:val="28"/>
        </w:rPr>
        <w:t>.</w:t>
      </w:r>
      <w:r w:rsidR="00FD00D3" w:rsidRPr="00FD00D3">
        <w:rPr>
          <w:rFonts w:ascii="Times New Roman" w:hAnsi="Times New Roman" w:cs="Times New Roman"/>
          <w:b/>
          <w:sz w:val="28"/>
          <w:szCs w:val="28"/>
        </w:rPr>
        <w:tab/>
      </w:r>
      <w:proofErr w:type="spellStart"/>
      <w:r w:rsidR="00FD00D3" w:rsidRPr="006C2016">
        <w:rPr>
          <w:rFonts w:ascii="Times New Roman" w:hAnsi="Times New Roman" w:cs="Times New Roman"/>
          <w:b/>
          <w:i/>
          <w:sz w:val="28"/>
          <w:szCs w:val="28"/>
        </w:rPr>
        <w:t>Printz</w:t>
      </w:r>
      <w:proofErr w:type="spellEnd"/>
      <w:r w:rsidR="00FD00D3" w:rsidRPr="006C2016">
        <w:rPr>
          <w:rFonts w:ascii="Times New Roman" w:hAnsi="Times New Roman" w:cs="Times New Roman"/>
          <w:b/>
          <w:i/>
          <w:sz w:val="28"/>
          <w:szCs w:val="28"/>
        </w:rPr>
        <w:t xml:space="preserve"> v. United States</w:t>
      </w:r>
      <w:r w:rsidR="00FD00D3" w:rsidRPr="00FD00D3">
        <w:rPr>
          <w:rFonts w:ascii="Times New Roman" w:hAnsi="Times New Roman" w:cs="Times New Roman"/>
          <w:b/>
          <w:sz w:val="28"/>
          <w:szCs w:val="28"/>
        </w:rPr>
        <w:tab/>
      </w:r>
    </w:p>
    <w:p w:rsidR="005D23C8" w:rsidRDefault="005D23C8" w:rsidP="00E76192">
      <w:pPr>
        <w:ind w:left="720" w:firstLine="720"/>
        <w:rPr>
          <w:rFonts w:ascii="Times New Roman" w:hAnsi="Times New Roman" w:cs="Times New Roman"/>
          <w:sz w:val="28"/>
          <w:szCs w:val="28"/>
        </w:rPr>
      </w:pPr>
      <w:r w:rsidRPr="009E6FAC">
        <w:rPr>
          <w:rFonts w:ascii="Times New Roman" w:hAnsi="Times New Roman" w:cs="Times New Roman"/>
          <w:sz w:val="28"/>
          <w:szCs w:val="28"/>
        </w:rPr>
        <w:t xml:space="preserve">In </w:t>
      </w:r>
      <w:proofErr w:type="spellStart"/>
      <w:r w:rsidRPr="009E6FAC">
        <w:rPr>
          <w:rFonts w:ascii="Times New Roman" w:hAnsi="Times New Roman" w:cs="Times New Roman"/>
          <w:i/>
          <w:sz w:val="28"/>
          <w:szCs w:val="28"/>
        </w:rPr>
        <w:t>Printz</w:t>
      </w:r>
      <w:proofErr w:type="spellEnd"/>
      <w:r w:rsidRPr="009E6FAC">
        <w:rPr>
          <w:rFonts w:ascii="Times New Roman" w:hAnsi="Times New Roman" w:cs="Times New Roman"/>
          <w:i/>
          <w:sz w:val="28"/>
          <w:szCs w:val="28"/>
        </w:rPr>
        <w:t xml:space="preserve"> v. United States</w:t>
      </w:r>
      <w:r w:rsidRPr="009E6FAC">
        <w:rPr>
          <w:rFonts w:ascii="Times New Roman" w:hAnsi="Times New Roman" w:cs="Times New Roman"/>
          <w:sz w:val="28"/>
          <w:szCs w:val="28"/>
        </w:rPr>
        <w:t xml:space="preserve">, the U.S. Supreme Court affirmed the anti-commandeering limits on congressional power in overturning a provision of the Brady Handgun Violence Prevention Act that required local law enforcement officials to engage in “reasonable efforts” to research the background of handgun purchasers.  </w:t>
      </w:r>
      <w:proofErr w:type="spellStart"/>
      <w:r w:rsidRPr="009E6FAC">
        <w:rPr>
          <w:rFonts w:ascii="Times New Roman" w:hAnsi="Times New Roman" w:cs="Times New Roman"/>
          <w:i/>
          <w:sz w:val="28"/>
          <w:szCs w:val="28"/>
        </w:rPr>
        <w:t>Printz</w:t>
      </w:r>
      <w:proofErr w:type="spellEnd"/>
      <w:r w:rsidRPr="009E6FAC">
        <w:rPr>
          <w:rFonts w:ascii="Times New Roman" w:hAnsi="Times New Roman" w:cs="Times New Roman"/>
          <w:i/>
          <w:sz w:val="28"/>
          <w:szCs w:val="28"/>
        </w:rPr>
        <w:t xml:space="preserve"> v. United States</w:t>
      </w:r>
      <w:r w:rsidR="00E76192" w:rsidRPr="009E6FAC">
        <w:rPr>
          <w:rFonts w:ascii="Times New Roman" w:hAnsi="Times New Roman" w:cs="Times New Roman"/>
          <w:sz w:val="28"/>
          <w:szCs w:val="28"/>
        </w:rPr>
        <w:t>,</w:t>
      </w:r>
      <w:r w:rsidRPr="009E6FAC">
        <w:rPr>
          <w:rFonts w:ascii="Times New Roman" w:hAnsi="Times New Roman" w:cs="Times New Roman"/>
          <w:sz w:val="28"/>
          <w:szCs w:val="28"/>
        </w:rPr>
        <w:t xml:space="preserve"> 521 U.S. 898, 927-928</w:t>
      </w:r>
      <w:r w:rsidR="00E76192" w:rsidRPr="009E6FAC">
        <w:rPr>
          <w:rFonts w:ascii="Times New Roman" w:hAnsi="Times New Roman" w:cs="Times New Roman"/>
          <w:sz w:val="28"/>
          <w:szCs w:val="28"/>
        </w:rPr>
        <w:t xml:space="preserve"> (1997)</w:t>
      </w:r>
      <w:r w:rsidRPr="009E6FAC">
        <w:rPr>
          <w:rFonts w:ascii="Times New Roman" w:hAnsi="Times New Roman" w:cs="Times New Roman"/>
          <w:sz w:val="28"/>
          <w:szCs w:val="28"/>
        </w:rPr>
        <w:t>.  The Court declared that “[</w:t>
      </w:r>
      <w:proofErr w:type="spellStart"/>
      <w:r w:rsidRPr="009E6FAC">
        <w:rPr>
          <w:rFonts w:ascii="Times New Roman" w:hAnsi="Times New Roman" w:cs="Times New Roman"/>
          <w:sz w:val="28"/>
          <w:szCs w:val="28"/>
        </w:rPr>
        <w:t>i</w:t>
      </w:r>
      <w:proofErr w:type="spellEnd"/>
      <w:r w:rsidRPr="009E6FAC">
        <w:rPr>
          <w:rFonts w:ascii="Times New Roman" w:hAnsi="Times New Roman" w:cs="Times New Roman"/>
          <w:sz w:val="28"/>
          <w:szCs w:val="28"/>
        </w:rPr>
        <w:t xml:space="preserve">]t is an essential attribute of the States’ retained sovereignty that they remain independent and autonomous within their proper sphere of authority.”  </w:t>
      </w:r>
      <w:proofErr w:type="gramStart"/>
      <w:r w:rsidRPr="009E6FAC">
        <w:rPr>
          <w:rFonts w:ascii="Times New Roman" w:hAnsi="Times New Roman" w:cs="Times New Roman"/>
          <w:i/>
          <w:sz w:val="28"/>
          <w:szCs w:val="28"/>
        </w:rPr>
        <w:t>Id.</w:t>
      </w:r>
      <w:r w:rsidRPr="009E6FAC">
        <w:rPr>
          <w:rFonts w:ascii="Times New Roman" w:hAnsi="Times New Roman" w:cs="Times New Roman"/>
          <w:sz w:val="28"/>
          <w:szCs w:val="28"/>
        </w:rPr>
        <w:t xml:space="preserve"> at 928.</w:t>
      </w:r>
      <w:proofErr w:type="gramEnd"/>
      <w:r w:rsidRPr="009E6FAC">
        <w:rPr>
          <w:rFonts w:ascii="Times New Roman" w:hAnsi="Times New Roman" w:cs="Times New Roman"/>
          <w:sz w:val="28"/>
          <w:szCs w:val="28"/>
        </w:rPr>
        <w:t xml:space="preserve">  Congress breaches that “independence and autonomy” where federal law has “dragooned” state officers “into administering federal law.”  </w:t>
      </w:r>
      <w:proofErr w:type="gramStart"/>
      <w:r w:rsidRPr="009E6FAC">
        <w:rPr>
          <w:rFonts w:ascii="Times New Roman" w:hAnsi="Times New Roman" w:cs="Times New Roman"/>
          <w:i/>
          <w:sz w:val="28"/>
          <w:szCs w:val="28"/>
        </w:rPr>
        <w:t>Ibid.</w:t>
      </w:r>
      <w:proofErr w:type="gramEnd"/>
      <w:r w:rsidRPr="009E6FAC">
        <w:rPr>
          <w:rFonts w:ascii="Times New Roman" w:hAnsi="Times New Roman" w:cs="Times New Roman"/>
          <w:sz w:val="28"/>
          <w:szCs w:val="28"/>
        </w:rPr>
        <w:t xml:space="preserve">  The Court rejected the notion that state sovereignty allows Congress to balance the state’s autonomy against the importance of the federal interests at stake.  Where federal law offends “the very principle of separate state sovereignty,” then “no comparative assessment of various interests can overcome that fundamental defect.”  </w:t>
      </w:r>
      <w:proofErr w:type="gramStart"/>
      <w:r w:rsidRPr="009E6FAC">
        <w:rPr>
          <w:rFonts w:ascii="Times New Roman" w:hAnsi="Times New Roman" w:cs="Times New Roman"/>
          <w:i/>
          <w:sz w:val="28"/>
          <w:szCs w:val="28"/>
        </w:rPr>
        <w:t>Id</w:t>
      </w:r>
      <w:r w:rsidRPr="009E6FAC">
        <w:rPr>
          <w:rFonts w:ascii="Times New Roman" w:hAnsi="Times New Roman" w:cs="Times New Roman"/>
          <w:sz w:val="28"/>
          <w:szCs w:val="28"/>
        </w:rPr>
        <w:t>. at 932</w:t>
      </w:r>
      <w:r w:rsidR="00AD783B" w:rsidRPr="009E6FAC">
        <w:rPr>
          <w:rFonts w:ascii="Times New Roman" w:hAnsi="Times New Roman" w:cs="Times New Roman"/>
          <w:sz w:val="28"/>
          <w:szCs w:val="28"/>
        </w:rPr>
        <w:t>.</w:t>
      </w:r>
      <w:proofErr w:type="gramEnd"/>
      <w:r w:rsidR="00AD783B" w:rsidRPr="009E6FAC">
        <w:rPr>
          <w:rFonts w:ascii="Times New Roman" w:hAnsi="Times New Roman" w:cs="Times New Roman"/>
          <w:sz w:val="28"/>
          <w:szCs w:val="28"/>
        </w:rPr>
        <w:t xml:space="preserve"> </w:t>
      </w:r>
      <w:r w:rsidR="002D3CB3" w:rsidRPr="009E6FAC">
        <w:rPr>
          <w:rFonts w:ascii="Times New Roman" w:hAnsi="Times New Roman" w:cs="Times New Roman"/>
          <w:sz w:val="28"/>
          <w:szCs w:val="28"/>
        </w:rPr>
        <w:t xml:space="preserve"> </w:t>
      </w:r>
      <w:r w:rsidRPr="009E6FAC">
        <w:rPr>
          <w:rFonts w:ascii="Times New Roman" w:hAnsi="Times New Roman" w:cs="Times New Roman"/>
          <w:sz w:val="28"/>
          <w:szCs w:val="28"/>
        </w:rPr>
        <w:t xml:space="preserve">The Court observed that “[w]e held in </w:t>
      </w:r>
      <w:r w:rsidRPr="009E6FAC">
        <w:rPr>
          <w:rFonts w:ascii="Times New Roman" w:hAnsi="Times New Roman" w:cs="Times New Roman"/>
          <w:i/>
          <w:sz w:val="28"/>
          <w:szCs w:val="28"/>
        </w:rPr>
        <w:t>New York</w:t>
      </w:r>
      <w:r w:rsidRPr="009E6FAC">
        <w:rPr>
          <w:rFonts w:ascii="Times New Roman" w:hAnsi="Times New Roman" w:cs="Times New Roman"/>
          <w:sz w:val="28"/>
          <w:szCs w:val="28"/>
        </w:rPr>
        <w:t xml:space="preserve"> that Congress cannot compel the States to enact or enforce a federal </w:t>
      </w:r>
      <w:r w:rsidRPr="009E6FAC">
        <w:rPr>
          <w:rFonts w:ascii="Times New Roman" w:hAnsi="Times New Roman" w:cs="Times New Roman"/>
          <w:sz w:val="28"/>
          <w:szCs w:val="28"/>
        </w:rPr>
        <w:lastRenderedPageBreak/>
        <w:t xml:space="preserve">regulatory program.  Today we hold that Congress cannot circumvent that prohibition by conscripting the States’ officers directly.”  </w:t>
      </w:r>
      <w:proofErr w:type="gramStart"/>
      <w:r w:rsidRPr="009E6FAC">
        <w:rPr>
          <w:rFonts w:ascii="Times New Roman" w:hAnsi="Times New Roman" w:cs="Times New Roman"/>
          <w:i/>
          <w:sz w:val="28"/>
          <w:szCs w:val="28"/>
        </w:rPr>
        <w:t>Id</w:t>
      </w:r>
      <w:r w:rsidRPr="009E6FAC">
        <w:rPr>
          <w:rFonts w:ascii="Times New Roman" w:hAnsi="Times New Roman" w:cs="Times New Roman"/>
          <w:sz w:val="28"/>
          <w:szCs w:val="28"/>
        </w:rPr>
        <w:t>. at 935.</w:t>
      </w:r>
      <w:proofErr w:type="gramEnd"/>
    </w:p>
    <w:p w:rsidR="005827ED" w:rsidRDefault="003B58EA" w:rsidP="003B58EA">
      <w:pPr>
        <w:ind w:firstLine="720"/>
        <w:rPr>
          <w:rFonts w:ascii="Times New Roman" w:hAnsi="Times New Roman" w:cs="Times New Roman"/>
          <w:b/>
          <w:sz w:val="28"/>
          <w:szCs w:val="28"/>
        </w:rPr>
      </w:pPr>
      <w:r>
        <w:rPr>
          <w:rFonts w:ascii="Times New Roman" w:hAnsi="Times New Roman" w:cs="Times New Roman"/>
          <w:b/>
          <w:sz w:val="28"/>
          <w:szCs w:val="28"/>
        </w:rPr>
        <w:t>C.</w:t>
      </w:r>
      <w:r w:rsidR="005827ED" w:rsidRPr="005827ED">
        <w:rPr>
          <w:rFonts w:ascii="Times New Roman" w:hAnsi="Times New Roman" w:cs="Times New Roman"/>
          <w:b/>
          <w:sz w:val="28"/>
          <w:szCs w:val="28"/>
        </w:rPr>
        <w:tab/>
      </w:r>
      <w:r w:rsidR="005827ED" w:rsidRPr="006C2016">
        <w:rPr>
          <w:rFonts w:ascii="Times New Roman" w:hAnsi="Times New Roman" w:cs="Times New Roman"/>
          <w:b/>
          <w:i/>
          <w:sz w:val="28"/>
          <w:szCs w:val="28"/>
        </w:rPr>
        <w:t>Murphy v. National Collegiate Athletic Association</w:t>
      </w:r>
    </w:p>
    <w:p w:rsidR="00156D2A" w:rsidRDefault="005827ED" w:rsidP="00505A1B">
      <w:pPr>
        <w:ind w:left="720" w:firstLine="720"/>
      </w:pPr>
      <w:r>
        <w:rPr>
          <w:rFonts w:ascii="Times New Roman" w:hAnsi="Times New Roman" w:cs="Times New Roman"/>
          <w:sz w:val="28"/>
          <w:szCs w:val="28"/>
        </w:rPr>
        <w:t xml:space="preserve">At issue in </w:t>
      </w:r>
      <w:r w:rsidRPr="005827ED">
        <w:rPr>
          <w:rFonts w:ascii="Times New Roman" w:hAnsi="Times New Roman" w:cs="Times New Roman"/>
          <w:i/>
          <w:sz w:val="28"/>
          <w:szCs w:val="28"/>
        </w:rPr>
        <w:t>Murphy v. National Collegiate Athletic Association</w:t>
      </w:r>
      <w:r w:rsidR="00B33E3E">
        <w:rPr>
          <w:rFonts w:ascii="Times New Roman" w:hAnsi="Times New Roman" w:cs="Times New Roman"/>
          <w:sz w:val="28"/>
          <w:szCs w:val="28"/>
        </w:rPr>
        <w:t xml:space="preserve">, ___ U.S. ___, 138 </w:t>
      </w:r>
      <w:proofErr w:type="spellStart"/>
      <w:r w:rsidR="00B33E3E">
        <w:rPr>
          <w:rFonts w:ascii="Times New Roman" w:hAnsi="Times New Roman" w:cs="Times New Roman"/>
          <w:sz w:val="28"/>
          <w:szCs w:val="28"/>
        </w:rPr>
        <w:t>S.Ct</w:t>
      </w:r>
      <w:proofErr w:type="spellEnd"/>
      <w:r w:rsidR="00B33E3E">
        <w:rPr>
          <w:rFonts w:ascii="Times New Roman" w:hAnsi="Times New Roman" w:cs="Times New Roman"/>
          <w:sz w:val="28"/>
          <w:szCs w:val="28"/>
        </w:rPr>
        <w:t xml:space="preserve">. 1461 </w:t>
      </w:r>
      <w:r w:rsidR="008201DE">
        <w:rPr>
          <w:rFonts w:ascii="Times New Roman" w:hAnsi="Times New Roman" w:cs="Times New Roman"/>
          <w:sz w:val="28"/>
          <w:szCs w:val="28"/>
        </w:rPr>
        <w:t xml:space="preserve">(2018) </w:t>
      </w:r>
      <w:r w:rsidR="00B33E3E">
        <w:rPr>
          <w:rFonts w:ascii="Times New Roman" w:hAnsi="Times New Roman" w:cs="Times New Roman"/>
          <w:sz w:val="28"/>
          <w:szCs w:val="28"/>
        </w:rPr>
        <w:t xml:space="preserve">was whether the federal Professional and Amateur </w:t>
      </w:r>
      <w:r w:rsidR="00BA62F5">
        <w:rPr>
          <w:rFonts w:ascii="Times New Roman" w:hAnsi="Times New Roman" w:cs="Times New Roman"/>
          <w:sz w:val="28"/>
          <w:szCs w:val="28"/>
        </w:rPr>
        <w:t>S</w:t>
      </w:r>
      <w:r w:rsidR="00B33E3E">
        <w:rPr>
          <w:rFonts w:ascii="Times New Roman" w:hAnsi="Times New Roman" w:cs="Times New Roman"/>
          <w:sz w:val="28"/>
          <w:szCs w:val="28"/>
        </w:rPr>
        <w:t>ports Protection Act</w:t>
      </w:r>
      <w:r w:rsidR="00BA62F5">
        <w:rPr>
          <w:rFonts w:ascii="Times New Roman" w:hAnsi="Times New Roman" w:cs="Times New Roman"/>
          <w:sz w:val="28"/>
          <w:szCs w:val="28"/>
        </w:rPr>
        <w:t xml:space="preserve"> (PASPA)</w:t>
      </w:r>
      <w:r w:rsidR="00B33E3E">
        <w:rPr>
          <w:rFonts w:ascii="Times New Roman" w:hAnsi="Times New Roman" w:cs="Times New Roman"/>
          <w:sz w:val="28"/>
          <w:szCs w:val="28"/>
        </w:rPr>
        <w:t xml:space="preserve"> </w:t>
      </w:r>
      <w:r w:rsidR="008201DE">
        <w:rPr>
          <w:rFonts w:ascii="Times New Roman" w:hAnsi="Times New Roman" w:cs="Times New Roman"/>
          <w:sz w:val="28"/>
          <w:szCs w:val="28"/>
        </w:rPr>
        <w:t>prohibited</w:t>
      </w:r>
      <w:r w:rsidR="00B33E3E">
        <w:rPr>
          <w:rFonts w:ascii="Times New Roman" w:hAnsi="Times New Roman" w:cs="Times New Roman"/>
          <w:sz w:val="28"/>
          <w:szCs w:val="28"/>
        </w:rPr>
        <w:t xml:space="preserve"> New Jersey from repealing a portion of the state’s law that had prohibited sports gambling.  </w:t>
      </w:r>
      <w:r w:rsidR="00BA62F5">
        <w:rPr>
          <w:rFonts w:ascii="Times New Roman" w:hAnsi="Times New Roman" w:cs="Times New Roman"/>
          <w:sz w:val="28"/>
          <w:szCs w:val="28"/>
        </w:rPr>
        <w:t>The National Collegiate Athletic Association (NCAA) challenged the New Jersey’s repeal of the gambling prohibition and the state</w:t>
      </w:r>
      <w:r w:rsidR="00FE4BB7">
        <w:rPr>
          <w:rFonts w:ascii="Times New Roman" w:hAnsi="Times New Roman" w:cs="Times New Roman"/>
          <w:sz w:val="28"/>
          <w:szCs w:val="28"/>
        </w:rPr>
        <w:t xml:space="preserve"> raised an anti-commandeering defense</w:t>
      </w:r>
      <w:r w:rsidR="00BA62F5">
        <w:rPr>
          <w:rFonts w:ascii="Times New Roman" w:hAnsi="Times New Roman" w:cs="Times New Roman"/>
          <w:sz w:val="28"/>
          <w:szCs w:val="28"/>
        </w:rPr>
        <w:t xml:space="preserve">.   </w:t>
      </w:r>
      <w:r w:rsidR="00FE4BB7">
        <w:rPr>
          <w:rFonts w:ascii="Times New Roman" w:hAnsi="Times New Roman" w:cs="Times New Roman"/>
          <w:sz w:val="28"/>
          <w:szCs w:val="28"/>
        </w:rPr>
        <w:t>N</w:t>
      </w:r>
      <w:r w:rsidR="00BA62F5">
        <w:rPr>
          <w:rFonts w:ascii="Times New Roman" w:hAnsi="Times New Roman" w:cs="Times New Roman"/>
          <w:sz w:val="28"/>
          <w:szCs w:val="28"/>
        </w:rPr>
        <w:t>CAA</w:t>
      </w:r>
      <w:r w:rsidR="00FE4BB7">
        <w:rPr>
          <w:rFonts w:ascii="Times New Roman" w:hAnsi="Times New Roman" w:cs="Times New Roman"/>
          <w:sz w:val="28"/>
          <w:szCs w:val="28"/>
        </w:rPr>
        <w:t xml:space="preserve"> sought to distinguish </w:t>
      </w:r>
      <w:r w:rsidR="00FE4BB7" w:rsidRPr="009E6FAC">
        <w:rPr>
          <w:rFonts w:ascii="Times New Roman" w:hAnsi="Times New Roman" w:cs="Times New Roman"/>
          <w:i/>
          <w:sz w:val="28"/>
          <w:szCs w:val="28"/>
        </w:rPr>
        <w:t>New York</w:t>
      </w:r>
      <w:r w:rsidR="00FE4BB7">
        <w:rPr>
          <w:rFonts w:ascii="Times New Roman" w:hAnsi="Times New Roman" w:cs="Times New Roman"/>
          <w:i/>
          <w:sz w:val="28"/>
          <w:szCs w:val="28"/>
        </w:rPr>
        <w:t xml:space="preserve"> </w:t>
      </w:r>
      <w:r w:rsidR="00FE4BB7">
        <w:rPr>
          <w:rFonts w:ascii="Times New Roman" w:hAnsi="Times New Roman" w:cs="Times New Roman"/>
          <w:sz w:val="28"/>
          <w:szCs w:val="28"/>
        </w:rPr>
        <w:t>and</w:t>
      </w:r>
      <w:r w:rsidR="00B33E3E">
        <w:rPr>
          <w:rFonts w:ascii="Times New Roman" w:hAnsi="Times New Roman" w:cs="Times New Roman"/>
          <w:sz w:val="28"/>
          <w:szCs w:val="28"/>
        </w:rPr>
        <w:t xml:space="preserve"> </w:t>
      </w:r>
      <w:proofErr w:type="spellStart"/>
      <w:r w:rsidR="00FE4BB7" w:rsidRPr="009E6FAC">
        <w:rPr>
          <w:rFonts w:ascii="Times New Roman" w:hAnsi="Times New Roman" w:cs="Times New Roman"/>
          <w:i/>
          <w:sz w:val="28"/>
          <w:szCs w:val="28"/>
        </w:rPr>
        <w:t>Printz</w:t>
      </w:r>
      <w:proofErr w:type="spellEnd"/>
      <w:r>
        <w:rPr>
          <w:rFonts w:ascii="Times New Roman" w:hAnsi="Times New Roman" w:cs="Times New Roman"/>
          <w:i/>
          <w:sz w:val="28"/>
          <w:szCs w:val="28"/>
        </w:rPr>
        <w:t xml:space="preserve"> </w:t>
      </w:r>
      <w:r w:rsidR="00FE4BB7">
        <w:rPr>
          <w:rFonts w:ascii="Times New Roman" w:hAnsi="Times New Roman" w:cs="Times New Roman"/>
          <w:sz w:val="28"/>
          <w:szCs w:val="28"/>
        </w:rPr>
        <w:t xml:space="preserve">on the grounds that </w:t>
      </w:r>
      <w:r w:rsidR="00B971DC">
        <w:rPr>
          <w:rFonts w:ascii="Times New Roman" w:hAnsi="Times New Roman" w:cs="Times New Roman"/>
          <w:sz w:val="28"/>
          <w:szCs w:val="28"/>
        </w:rPr>
        <w:t xml:space="preserve">the </w:t>
      </w:r>
      <w:r w:rsidR="00BA62F5">
        <w:rPr>
          <w:rFonts w:ascii="Times New Roman" w:hAnsi="Times New Roman" w:cs="Times New Roman"/>
          <w:sz w:val="28"/>
          <w:szCs w:val="28"/>
        </w:rPr>
        <w:t xml:space="preserve">PASPA </w:t>
      </w:r>
      <w:r w:rsidR="008201DE">
        <w:rPr>
          <w:rFonts w:ascii="Times New Roman" w:hAnsi="Times New Roman" w:cs="Times New Roman"/>
          <w:sz w:val="28"/>
          <w:szCs w:val="28"/>
        </w:rPr>
        <w:t xml:space="preserve">simply prohibits sports gambling and </w:t>
      </w:r>
      <w:r w:rsidR="00BA62F5">
        <w:rPr>
          <w:rFonts w:ascii="Times New Roman" w:hAnsi="Times New Roman" w:cs="Times New Roman"/>
          <w:sz w:val="28"/>
          <w:szCs w:val="28"/>
        </w:rPr>
        <w:t xml:space="preserve">does not command the </w:t>
      </w:r>
      <w:r w:rsidR="00C64314">
        <w:rPr>
          <w:rFonts w:ascii="Times New Roman" w:hAnsi="Times New Roman" w:cs="Times New Roman"/>
          <w:sz w:val="28"/>
          <w:szCs w:val="28"/>
        </w:rPr>
        <w:t>s</w:t>
      </w:r>
      <w:r w:rsidR="00BA62F5">
        <w:rPr>
          <w:rFonts w:ascii="Times New Roman" w:hAnsi="Times New Roman" w:cs="Times New Roman"/>
          <w:sz w:val="28"/>
          <w:szCs w:val="28"/>
        </w:rPr>
        <w:t>tates to take an affirmative act</w:t>
      </w:r>
      <w:r w:rsidR="008201DE">
        <w:rPr>
          <w:rFonts w:ascii="Times New Roman" w:hAnsi="Times New Roman" w:cs="Times New Roman"/>
          <w:sz w:val="28"/>
          <w:szCs w:val="28"/>
        </w:rPr>
        <w:t xml:space="preserve">. </w:t>
      </w:r>
      <w:r w:rsidR="00BA62F5">
        <w:rPr>
          <w:rFonts w:ascii="Times New Roman" w:hAnsi="Times New Roman" w:cs="Times New Roman"/>
          <w:sz w:val="28"/>
          <w:szCs w:val="28"/>
        </w:rPr>
        <w:t xml:space="preserve"> </w:t>
      </w:r>
      <w:r w:rsidR="008201DE">
        <w:rPr>
          <w:rFonts w:ascii="Times New Roman" w:hAnsi="Times New Roman" w:cs="Times New Roman"/>
          <w:sz w:val="28"/>
          <w:szCs w:val="28"/>
        </w:rPr>
        <w:t>W</w:t>
      </w:r>
      <w:r w:rsidR="00BA62F5">
        <w:rPr>
          <w:rFonts w:ascii="Times New Roman" w:hAnsi="Times New Roman" w:cs="Times New Roman"/>
          <w:sz w:val="28"/>
          <w:szCs w:val="28"/>
        </w:rPr>
        <w:t xml:space="preserve">ithout an affirmative federal command to do something, </w:t>
      </w:r>
      <w:r w:rsidR="008201DE">
        <w:rPr>
          <w:rFonts w:ascii="Times New Roman" w:hAnsi="Times New Roman" w:cs="Times New Roman"/>
          <w:sz w:val="28"/>
          <w:szCs w:val="28"/>
        </w:rPr>
        <w:t xml:space="preserve">the plaintiffs contended, </w:t>
      </w:r>
      <w:r w:rsidR="00BA62F5">
        <w:rPr>
          <w:rFonts w:ascii="Times New Roman" w:hAnsi="Times New Roman" w:cs="Times New Roman"/>
          <w:sz w:val="28"/>
          <w:szCs w:val="28"/>
        </w:rPr>
        <w:t xml:space="preserve">there can be no claim of commandeering.  </w:t>
      </w:r>
      <w:r w:rsidR="008201DE">
        <w:rPr>
          <w:rFonts w:ascii="Times New Roman" w:hAnsi="Times New Roman" w:cs="Times New Roman"/>
          <w:i/>
          <w:sz w:val="28"/>
          <w:szCs w:val="28"/>
        </w:rPr>
        <w:t xml:space="preserve">Murphy, </w:t>
      </w:r>
      <w:r w:rsidR="008201DE">
        <w:rPr>
          <w:rFonts w:ascii="Times New Roman" w:hAnsi="Times New Roman" w:cs="Times New Roman"/>
          <w:sz w:val="28"/>
          <w:szCs w:val="28"/>
        </w:rPr>
        <w:t xml:space="preserve">138 </w:t>
      </w:r>
      <w:proofErr w:type="spellStart"/>
      <w:r w:rsidR="008201DE">
        <w:rPr>
          <w:rFonts w:ascii="Times New Roman" w:hAnsi="Times New Roman" w:cs="Times New Roman"/>
          <w:sz w:val="28"/>
          <w:szCs w:val="28"/>
        </w:rPr>
        <w:t>S.Ct</w:t>
      </w:r>
      <w:proofErr w:type="spellEnd"/>
      <w:r w:rsidR="008201DE">
        <w:rPr>
          <w:rFonts w:ascii="Times New Roman" w:hAnsi="Times New Roman" w:cs="Times New Roman"/>
          <w:sz w:val="28"/>
          <w:szCs w:val="28"/>
        </w:rPr>
        <w:t>. at 1471.</w:t>
      </w:r>
    </w:p>
    <w:p w:rsidR="008201DE" w:rsidRDefault="008201DE" w:rsidP="00E76192">
      <w:pPr>
        <w:ind w:left="720" w:firstLine="720"/>
        <w:rPr>
          <w:rFonts w:ascii="Times New Roman" w:hAnsi="Times New Roman" w:cs="Times New Roman"/>
          <w:sz w:val="28"/>
          <w:szCs w:val="28"/>
        </w:rPr>
      </w:pPr>
      <w:r>
        <w:rPr>
          <w:rFonts w:ascii="Times New Roman" w:hAnsi="Times New Roman" w:cs="Times New Roman"/>
          <w:sz w:val="28"/>
          <w:szCs w:val="28"/>
        </w:rPr>
        <w:t xml:space="preserve">The Supreme Court expressly rejected the plaintiffs’ reading of </w:t>
      </w:r>
      <w:r w:rsidR="00156D2A" w:rsidRPr="009E6FAC">
        <w:rPr>
          <w:rFonts w:ascii="Times New Roman" w:hAnsi="Times New Roman" w:cs="Times New Roman"/>
          <w:i/>
          <w:sz w:val="28"/>
          <w:szCs w:val="28"/>
        </w:rPr>
        <w:t>New York</w:t>
      </w:r>
      <w:r w:rsidR="00156D2A">
        <w:rPr>
          <w:rFonts w:ascii="Times New Roman" w:hAnsi="Times New Roman" w:cs="Times New Roman"/>
          <w:i/>
          <w:sz w:val="28"/>
          <w:szCs w:val="28"/>
        </w:rPr>
        <w:t xml:space="preserve"> </w:t>
      </w:r>
      <w:r w:rsidR="00156D2A">
        <w:rPr>
          <w:rFonts w:ascii="Times New Roman" w:hAnsi="Times New Roman" w:cs="Times New Roman"/>
          <w:sz w:val="28"/>
          <w:szCs w:val="28"/>
        </w:rPr>
        <w:t xml:space="preserve">and </w:t>
      </w:r>
      <w:proofErr w:type="spellStart"/>
      <w:r w:rsidR="00156D2A" w:rsidRPr="009E6FAC">
        <w:rPr>
          <w:rFonts w:ascii="Times New Roman" w:hAnsi="Times New Roman" w:cs="Times New Roman"/>
          <w:i/>
          <w:sz w:val="28"/>
          <w:szCs w:val="28"/>
        </w:rPr>
        <w:t>Printz</w:t>
      </w:r>
      <w:proofErr w:type="spellEnd"/>
      <w:r w:rsidR="00156D2A">
        <w:rPr>
          <w:rFonts w:ascii="Times New Roman" w:hAnsi="Times New Roman" w:cs="Times New Roman"/>
          <w:sz w:val="28"/>
          <w:szCs w:val="28"/>
        </w:rPr>
        <w:t xml:space="preserve">.  According to the </w:t>
      </w:r>
      <w:r w:rsidR="00156D2A" w:rsidRPr="00156D2A">
        <w:rPr>
          <w:rFonts w:ascii="Times New Roman" w:hAnsi="Times New Roman" w:cs="Times New Roman"/>
          <w:i/>
          <w:sz w:val="28"/>
          <w:szCs w:val="28"/>
        </w:rPr>
        <w:t>Murphy</w:t>
      </w:r>
      <w:r w:rsidR="00156D2A">
        <w:rPr>
          <w:rFonts w:ascii="Times New Roman" w:hAnsi="Times New Roman" w:cs="Times New Roman"/>
          <w:sz w:val="28"/>
          <w:szCs w:val="28"/>
        </w:rPr>
        <w:t xml:space="preserve"> court:</w:t>
      </w:r>
    </w:p>
    <w:p w:rsidR="00156D2A" w:rsidRDefault="00156D2A" w:rsidP="00156D2A">
      <w:pPr>
        <w:pStyle w:val="Quote"/>
        <w:rPr>
          <w:rFonts w:cs="Century Schoolbook"/>
          <w:sz w:val="28"/>
          <w:szCs w:val="28"/>
        </w:rPr>
      </w:pPr>
      <w:r w:rsidRPr="00156D2A">
        <w:rPr>
          <w:rFonts w:cs="Century Schoolbook"/>
          <w:sz w:val="28"/>
          <w:szCs w:val="28"/>
        </w:rPr>
        <w:t xml:space="preserve">This distinction is empty. It was a matter of happenstance that the laws challenged in </w:t>
      </w:r>
      <w:r w:rsidRPr="00156D2A">
        <w:rPr>
          <w:rFonts w:cs="Century Schoolbook"/>
          <w:i/>
          <w:iCs w:val="0"/>
          <w:sz w:val="28"/>
          <w:szCs w:val="28"/>
        </w:rPr>
        <w:t xml:space="preserve">New York </w:t>
      </w:r>
      <w:r w:rsidRPr="00156D2A">
        <w:rPr>
          <w:rFonts w:cs="Century Schoolbook"/>
          <w:sz w:val="28"/>
          <w:szCs w:val="28"/>
        </w:rPr>
        <w:t xml:space="preserve">and </w:t>
      </w:r>
      <w:proofErr w:type="spellStart"/>
      <w:r w:rsidRPr="00156D2A">
        <w:rPr>
          <w:rFonts w:cs="Century Schoolbook"/>
          <w:i/>
          <w:iCs w:val="0"/>
          <w:sz w:val="28"/>
          <w:szCs w:val="28"/>
        </w:rPr>
        <w:t>Printz</w:t>
      </w:r>
      <w:proofErr w:type="spellEnd"/>
      <w:r w:rsidRPr="00156D2A">
        <w:rPr>
          <w:rFonts w:cs="Century Schoolbook"/>
          <w:i/>
          <w:iCs w:val="0"/>
          <w:sz w:val="28"/>
          <w:szCs w:val="28"/>
        </w:rPr>
        <w:t xml:space="preserve"> </w:t>
      </w:r>
      <w:r w:rsidRPr="00156D2A">
        <w:rPr>
          <w:rFonts w:cs="Century Schoolbook"/>
          <w:sz w:val="28"/>
          <w:szCs w:val="28"/>
        </w:rPr>
        <w:t>commanded “affirmative” action as opposed to imposing a prohibition. The basic principle—that Congress cannot issue direct orders to state legislatures—applies in either event.</w:t>
      </w:r>
    </w:p>
    <w:p w:rsidR="00156D2A" w:rsidRDefault="00156D2A" w:rsidP="00156D2A">
      <w:pPr>
        <w:rPr>
          <w:rFonts w:ascii="Times New Roman" w:hAnsi="Times New Roman" w:cs="Times New Roman"/>
          <w:sz w:val="28"/>
          <w:szCs w:val="28"/>
        </w:rPr>
      </w:pPr>
      <w:r>
        <w:tab/>
      </w:r>
      <w:proofErr w:type="gramStart"/>
      <w:r w:rsidR="0071037F">
        <w:rPr>
          <w:rFonts w:ascii="Times New Roman" w:hAnsi="Times New Roman" w:cs="Times New Roman"/>
          <w:sz w:val="28"/>
          <w:szCs w:val="28"/>
        </w:rPr>
        <w:t>(</w:t>
      </w:r>
      <w:r w:rsidR="0071037F">
        <w:rPr>
          <w:rFonts w:ascii="Times New Roman" w:hAnsi="Times New Roman" w:cs="Times New Roman"/>
          <w:i/>
          <w:sz w:val="28"/>
          <w:szCs w:val="28"/>
        </w:rPr>
        <w:t>Id.</w:t>
      </w:r>
      <w:r w:rsidR="0071037F">
        <w:rPr>
          <w:rFonts w:ascii="Times New Roman" w:hAnsi="Times New Roman" w:cs="Times New Roman"/>
          <w:sz w:val="28"/>
          <w:szCs w:val="28"/>
        </w:rPr>
        <w:t xml:space="preserve"> at 1478.)</w:t>
      </w:r>
      <w:proofErr w:type="gramEnd"/>
    </w:p>
    <w:p w:rsidR="0071037F" w:rsidRDefault="0071037F" w:rsidP="00156D2A">
      <w:pPr>
        <w:rPr>
          <w:rFonts w:ascii="Times New Roman" w:hAnsi="Times New Roman" w:cs="Times New Roman"/>
          <w:b/>
          <w:sz w:val="28"/>
          <w:szCs w:val="28"/>
        </w:rPr>
      </w:pPr>
      <w:r>
        <w:rPr>
          <w:rFonts w:ascii="Times New Roman" w:hAnsi="Times New Roman" w:cs="Times New Roman"/>
          <w:sz w:val="28"/>
          <w:szCs w:val="28"/>
        </w:rPr>
        <w:tab/>
      </w:r>
      <w:r w:rsidR="003B58EA" w:rsidRPr="003B58EA">
        <w:rPr>
          <w:rFonts w:ascii="Times New Roman" w:hAnsi="Times New Roman" w:cs="Times New Roman"/>
          <w:b/>
          <w:sz w:val="28"/>
          <w:szCs w:val="28"/>
        </w:rPr>
        <w:t>D</w:t>
      </w:r>
      <w:r w:rsidRPr="003B58EA">
        <w:rPr>
          <w:rFonts w:ascii="Times New Roman" w:hAnsi="Times New Roman" w:cs="Times New Roman"/>
          <w:b/>
          <w:sz w:val="28"/>
          <w:szCs w:val="28"/>
        </w:rPr>
        <w:t>.</w:t>
      </w:r>
      <w:r>
        <w:rPr>
          <w:rFonts w:ascii="Times New Roman" w:hAnsi="Times New Roman" w:cs="Times New Roman"/>
          <w:b/>
          <w:sz w:val="28"/>
          <w:szCs w:val="28"/>
        </w:rPr>
        <w:tab/>
        <w:t>Summary of Anti-Commandeering Principles</w:t>
      </w:r>
    </w:p>
    <w:p w:rsidR="00CC2EF4" w:rsidRDefault="0071037F" w:rsidP="00156D2A">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3B58EA">
        <w:rPr>
          <w:rFonts w:ascii="Times New Roman" w:hAnsi="Times New Roman" w:cs="Times New Roman"/>
          <w:b/>
          <w:sz w:val="28"/>
          <w:szCs w:val="28"/>
        </w:rPr>
        <w:t>1</w:t>
      </w:r>
      <w:r w:rsidR="00CC2EF4">
        <w:rPr>
          <w:rFonts w:ascii="Times New Roman" w:hAnsi="Times New Roman" w:cs="Times New Roman"/>
          <w:b/>
          <w:sz w:val="28"/>
          <w:szCs w:val="28"/>
        </w:rPr>
        <w:t>.</w:t>
      </w:r>
      <w:r w:rsidR="00CC2EF4">
        <w:rPr>
          <w:rFonts w:ascii="Times New Roman" w:hAnsi="Times New Roman" w:cs="Times New Roman"/>
          <w:b/>
          <w:sz w:val="28"/>
          <w:szCs w:val="28"/>
        </w:rPr>
        <w:tab/>
      </w:r>
      <w:r w:rsidR="00454ABE">
        <w:rPr>
          <w:rFonts w:ascii="Times New Roman" w:hAnsi="Times New Roman" w:cs="Times New Roman"/>
          <w:b/>
          <w:sz w:val="28"/>
          <w:szCs w:val="28"/>
        </w:rPr>
        <w:t>Prohibits</w:t>
      </w:r>
      <w:r w:rsidR="00CC2EF4">
        <w:rPr>
          <w:rFonts w:ascii="Times New Roman" w:hAnsi="Times New Roman" w:cs="Times New Roman"/>
          <w:b/>
          <w:sz w:val="28"/>
          <w:szCs w:val="28"/>
        </w:rPr>
        <w:t xml:space="preserve"> Commandeering </w:t>
      </w:r>
      <w:r>
        <w:rPr>
          <w:rFonts w:ascii="Times New Roman" w:hAnsi="Times New Roman" w:cs="Times New Roman"/>
          <w:b/>
          <w:sz w:val="28"/>
          <w:szCs w:val="28"/>
        </w:rPr>
        <w:tab/>
      </w:r>
    </w:p>
    <w:p w:rsidR="0071037F" w:rsidRDefault="00CC2EF4" w:rsidP="003B58EA">
      <w:pPr>
        <w:ind w:left="720" w:firstLine="720"/>
        <w:rPr>
          <w:rFonts w:ascii="Times New Roman" w:hAnsi="Times New Roman" w:cs="Times New Roman"/>
          <w:sz w:val="28"/>
          <w:szCs w:val="28"/>
        </w:rPr>
      </w:pPr>
      <w:r w:rsidRPr="00CC2EF4">
        <w:rPr>
          <w:rFonts w:ascii="Times New Roman" w:hAnsi="Times New Roman" w:cs="Times New Roman"/>
          <w:sz w:val="28"/>
          <w:szCs w:val="28"/>
        </w:rPr>
        <w:t>The federal government cannot command the state governments to implement federal policies unless Congress conditions a state’s receipt of federal funds on compliance with federal policies or offers states the choice of either direct federal regulation or state self-regulation consistent with federal standards.</w:t>
      </w:r>
      <w:r w:rsidR="000C2821">
        <w:rPr>
          <w:rFonts w:ascii="Times New Roman" w:hAnsi="Times New Roman" w:cs="Times New Roman"/>
          <w:sz w:val="28"/>
          <w:szCs w:val="28"/>
        </w:rPr>
        <w:t xml:space="preserve">  </w:t>
      </w:r>
      <w:r w:rsidR="000C2821" w:rsidRPr="009E6FAC">
        <w:rPr>
          <w:rFonts w:ascii="Times New Roman" w:hAnsi="Times New Roman" w:cs="Times New Roman"/>
          <w:i/>
          <w:sz w:val="28"/>
          <w:szCs w:val="28"/>
        </w:rPr>
        <w:t>New York</w:t>
      </w:r>
      <w:r w:rsidR="000C2821" w:rsidRPr="009E6FAC">
        <w:rPr>
          <w:rFonts w:ascii="Times New Roman" w:hAnsi="Times New Roman" w:cs="Times New Roman"/>
          <w:sz w:val="28"/>
          <w:szCs w:val="28"/>
        </w:rPr>
        <w:t>,</w:t>
      </w:r>
      <w:r w:rsidR="000C2821" w:rsidRPr="009E6FAC">
        <w:rPr>
          <w:rFonts w:ascii="Times New Roman" w:hAnsi="Times New Roman" w:cs="Times New Roman"/>
          <w:i/>
          <w:sz w:val="28"/>
          <w:szCs w:val="28"/>
        </w:rPr>
        <w:t xml:space="preserve"> </w:t>
      </w:r>
      <w:r w:rsidR="000C2821" w:rsidRPr="009E6FAC">
        <w:rPr>
          <w:rFonts w:ascii="Times New Roman" w:hAnsi="Times New Roman" w:cs="Times New Roman"/>
          <w:sz w:val="28"/>
          <w:szCs w:val="28"/>
        </w:rPr>
        <w:t>505 U.S.</w:t>
      </w:r>
      <w:r w:rsidR="000C2821">
        <w:rPr>
          <w:rFonts w:ascii="Times New Roman" w:hAnsi="Times New Roman" w:cs="Times New Roman"/>
          <w:sz w:val="28"/>
          <w:szCs w:val="28"/>
        </w:rPr>
        <w:t xml:space="preserve"> at 166-167.</w:t>
      </w:r>
    </w:p>
    <w:p w:rsidR="00CC2EF4" w:rsidRPr="00CC2EF4" w:rsidRDefault="00CC2EF4" w:rsidP="00CC2EF4">
      <w:pPr>
        <w:ind w:firstLine="720"/>
        <w:rPr>
          <w:rFonts w:ascii="Times New Roman" w:hAnsi="Times New Roman" w:cs="Times New Roman"/>
          <w:b/>
          <w:sz w:val="28"/>
          <w:szCs w:val="28"/>
        </w:rPr>
      </w:pPr>
      <w:r>
        <w:rPr>
          <w:rFonts w:ascii="Times New Roman" w:hAnsi="Times New Roman" w:cs="Times New Roman"/>
          <w:sz w:val="28"/>
          <w:szCs w:val="28"/>
        </w:rPr>
        <w:tab/>
      </w:r>
      <w:r w:rsidR="003B58EA" w:rsidRPr="003B58EA">
        <w:rPr>
          <w:rFonts w:ascii="Times New Roman" w:hAnsi="Times New Roman" w:cs="Times New Roman"/>
          <w:b/>
          <w:sz w:val="28"/>
          <w:szCs w:val="28"/>
        </w:rPr>
        <w:t>2</w:t>
      </w:r>
      <w:r>
        <w:rPr>
          <w:rFonts w:ascii="Times New Roman" w:hAnsi="Times New Roman" w:cs="Times New Roman"/>
          <w:b/>
          <w:sz w:val="28"/>
          <w:szCs w:val="28"/>
        </w:rPr>
        <w:t>.</w:t>
      </w:r>
      <w:r>
        <w:rPr>
          <w:rFonts w:ascii="Times New Roman" w:hAnsi="Times New Roman" w:cs="Times New Roman"/>
          <w:b/>
          <w:sz w:val="28"/>
          <w:szCs w:val="28"/>
        </w:rPr>
        <w:tab/>
      </w:r>
      <w:r w:rsidR="0087063A">
        <w:rPr>
          <w:rFonts w:ascii="Times New Roman" w:hAnsi="Times New Roman" w:cs="Times New Roman"/>
          <w:b/>
          <w:sz w:val="28"/>
          <w:szCs w:val="28"/>
        </w:rPr>
        <w:t xml:space="preserve">The </w:t>
      </w:r>
      <w:r w:rsidR="00F07A4E">
        <w:rPr>
          <w:rFonts w:ascii="Times New Roman" w:hAnsi="Times New Roman" w:cs="Times New Roman"/>
          <w:b/>
          <w:sz w:val="28"/>
          <w:szCs w:val="28"/>
        </w:rPr>
        <w:t>Prohibition</w:t>
      </w:r>
      <w:r w:rsidR="000C2821">
        <w:rPr>
          <w:rFonts w:ascii="Times New Roman" w:hAnsi="Times New Roman" w:cs="Times New Roman"/>
          <w:b/>
          <w:sz w:val="28"/>
          <w:szCs w:val="28"/>
        </w:rPr>
        <w:t xml:space="preserve"> is not Balanced </w:t>
      </w:r>
      <w:proofErr w:type="gramStart"/>
      <w:r w:rsidR="000C2821">
        <w:rPr>
          <w:rFonts w:ascii="Times New Roman" w:hAnsi="Times New Roman" w:cs="Times New Roman"/>
          <w:b/>
          <w:sz w:val="28"/>
          <w:szCs w:val="28"/>
        </w:rPr>
        <w:t>Against</w:t>
      </w:r>
      <w:proofErr w:type="gramEnd"/>
      <w:r w:rsidR="000C2821">
        <w:rPr>
          <w:rFonts w:ascii="Times New Roman" w:hAnsi="Times New Roman" w:cs="Times New Roman"/>
          <w:b/>
          <w:sz w:val="28"/>
          <w:szCs w:val="28"/>
        </w:rPr>
        <w:t xml:space="preserve"> Federal Interests</w:t>
      </w:r>
    </w:p>
    <w:p w:rsidR="00B420B5" w:rsidRDefault="00B420B5" w:rsidP="003B58EA">
      <w:pPr>
        <w:ind w:left="720"/>
        <w:rPr>
          <w:rFonts w:ascii="Times New Roman" w:hAnsi="Times New Roman" w:cs="Times New Roman"/>
          <w:sz w:val="28"/>
          <w:szCs w:val="28"/>
        </w:rPr>
      </w:pPr>
      <w:r>
        <w:rPr>
          <w:rFonts w:ascii="Times New Roman" w:hAnsi="Times New Roman" w:cs="Times New Roman"/>
          <w:sz w:val="28"/>
          <w:szCs w:val="28"/>
        </w:rPr>
        <w:lastRenderedPageBreak/>
        <w:tab/>
      </w:r>
      <w:r w:rsidRPr="009E6FAC">
        <w:rPr>
          <w:rFonts w:ascii="Times New Roman" w:hAnsi="Times New Roman" w:cs="Times New Roman"/>
          <w:sz w:val="28"/>
          <w:szCs w:val="28"/>
        </w:rPr>
        <w:t xml:space="preserve">The </w:t>
      </w:r>
      <w:r w:rsidR="0087063A">
        <w:rPr>
          <w:rFonts w:ascii="Times New Roman" w:hAnsi="Times New Roman" w:cs="Times New Roman"/>
          <w:sz w:val="28"/>
          <w:szCs w:val="28"/>
        </w:rPr>
        <w:t>anti-commandeering principles do not allow the</w:t>
      </w:r>
      <w:r w:rsidRPr="009E6FAC">
        <w:rPr>
          <w:rFonts w:ascii="Times New Roman" w:hAnsi="Times New Roman" w:cs="Times New Roman"/>
          <w:sz w:val="28"/>
          <w:szCs w:val="28"/>
        </w:rPr>
        <w:t xml:space="preserve"> balanc</w:t>
      </w:r>
      <w:r w:rsidR="0087063A">
        <w:rPr>
          <w:rFonts w:ascii="Times New Roman" w:hAnsi="Times New Roman" w:cs="Times New Roman"/>
          <w:sz w:val="28"/>
          <w:szCs w:val="28"/>
        </w:rPr>
        <w:t>ing of</w:t>
      </w:r>
      <w:r w:rsidRPr="009E6FAC">
        <w:rPr>
          <w:rFonts w:ascii="Times New Roman" w:hAnsi="Times New Roman" w:cs="Times New Roman"/>
          <w:sz w:val="28"/>
          <w:szCs w:val="28"/>
        </w:rPr>
        <w:t xml:space="preserve"> the state’s autonomy against the importance of the federal interests at stake.  Where federal law offends “the very principle of separate state sovereignty,” then “no comparative assessment of various interests can overcome that fundamental defect.”  </w:t>
      </w:r>
      <w:proofErr w:type="spellStart"/>
      <w:proofErr w:type="gramStart"/>
      <w:r w:rsidRPr="009E6FAC">
        <w:rPr>
          <w:rFonts w:ascii="Times New Roman" w:hAnsi="Times New Roman" w:cs="Times New Roman"/>
          <w:i/>
          <w:sz w:val="28"/>
          <w:szCs w:val="28"/>
        </w:rPr>
        <w:t>Printz</w:t>
      </w:r>
      <w:proofErr w:type="spellEnd"/>
      <w:r>
        <w:rPr>
          <w:rFonts w:ascii="Times New Roman" w:hAnsi="Times New Roman" w:cs="Times New Roman"/>
          <w:i/>
          <w:sz w:val="28"/>
          <w:szCs w:val="28"/>
        </w:rPr>
        <w:t>,</w:t>
      </w:r>
      <w:r>
        <w:rPr>
          <w:rFonts w:ascii="Times New Roman" w:hAnsi="Times New Roman" w:cs="Times New Roman"/>
          <w:sz w:val="28"/>
          <w:szCs w:val="28"/>
        </w:rPr>
        <w:t xml:space="preserve"> 521</w:t>
      </w:r>
      <w:r w:rsidRPr="009E6FAC">
        <w:rPr>
          <w:rFonts w:ascii="Times New Roman" w:hAnsi="Times New Roman" w:cs="Times New Roman"/>
          <w:sz w:val="28"/>
          <w:szCs w:val="28"/>
        </w:rPr>
        <w:t xml:space="preserve"> at 932.</w:t>
      </w:r>
      <w:proofErr w:type="gramEnd"/>
    </w:p>
    <w:p w:rsidR="003B58EA" w:rsidRDefault="003B58EA" w:rsidP="00505A1B">
      <w:pPr>
        <w:ind w:left="720" w:firstLine="720"/>
        <w:rPr>
          <w:rFonts w:ascii="Times New Roman" w:hAnsi="Times New Roman" w:cs="Times New Roman"/>
          <w:b/>
          <w:sz w:val="28"/>
          <w:szCs w:val="28"/>
        </w:rPr>
      </w:pPr>
      <w:r>
        <w:rPr>
          <w:rFonts w:ascii="Times New Roman" w:hAnsi="Times New Roman" w:cs="Times New Roman"/>
          <w:b/>
          <w:sz w:val="28"/>
          <w:szCs w:val="28"/>
        </w:rPr>
        <w:t>3</w:t>
      </w:r>
      <w:r w:rsidR="00B420B5" w:rsidRPr="00B420B5">
        <w:rPr>
          <w:rFonts w:ascii="Times New Roman" w:hAnsi="Times New Roman" w:cs="Times New Roman"/>
          <w:b/>
          <w:sz w:val="28"/>
          <w:szCs w:val="28"/>
        </w:rPr>
        <w:t>.</w:t>
      </w:r>
      <w:r w:rsidR="00B420B5">
        <w:rPr>
          <w:rFonts w:ascii="Times New Roman" w:hAnsi="Times New Roman" w:cs="Times New Roman"/>
          <w:b/>
          <w:sz w:val="28"/>
          <w:szCs w:val="28"/>
        </w:rPr>
        <w:tab/>
        <w:t xml:space="preserve">The </w:t>
      </w:r>
      <w:r w:rsidR="00F07A4E">
        <w:rPr>
          <w:rFonts w:ascii="Times New Roman" w:hAnsi="Times New Roman" w:cs="Times New Roman"/>
          <w:b/>
          <w:sz w:val="28"/>
          <w:szCs w:val="28"/>
        </w:rPr>
        <w:t>Prohibition</w:t>
      </w:r>
      <w:r w:rsidR="00B420B5">
        <w:rPr>
          <w:rFonts w:ascii="Times New Roman" w:hAnsi="Times New Roman" w:cs="Times New Roman"/>
          <w:b/>
          <w:sz w:val="28"/>
          <w:szCs w:val="28"/>
        </w:rPr>
        <w:t xml:space="preserve"> is not </w:t>
      </w:r>
      <w:proofErr w:type="gramStart"/>
      <w:r w:rsidR="00B420B5">
        <w:rPr>
          <w:rFonts w:ascii="Times New Roman" w:hAnsi="Times New Roman" w:cs="Times New Roman"/>
          <w:b/>
          <w:sz w:val="28"/>
          <w:szCs w:val="28"/>
        </w:rPr>
        <w:t>Limited</w:t>
      </w:r>
      <w:proofErr w:type="gramEnd"/>
      <w:r w:rsidR="00B420B5">
        <w:rPr>
          <w:rFonts w:ascii="Times New Roman" w:hAnsi="Times New Roman" w:cs="Times New Roman"/>
          <w:b/>
          <w:sz w:val="28"/>
          <w:szCs w:val="28"/>
        </w:rPr>
        <w:t xml:space="preserve"> to Affirmative Commands</w:t>
      </w:r>
    </w:p>
    <w:p w:rsidR="00505A1B" w:rsidRDefault="00BE7271" w:rsidP="00BE7271">
      <w:pPr>
        <w:ind w:left="720" w:firstLine="720"/>
        <w:rPr>
          <w:rFonts w:ascii="Times New Roman" w:hAnsi="Times New Roman" w:cs="Times New Roman"/>
          <w:sz w:val="28"/>
          <w:szCs w:val="28"/>
        </w:rPr>
      </w:pPr>
      <w:r>
        <w:rPr>
          <w:rFonts w:ascii="Times New Roman" w:hAnsi="Times New Roman" w:cs="Times New Roman"/>
          <w:sz w:val="28"/>
          <w:szCs w:val="28"/>
        </w:rPr>
        <w:t xml:space="preserve">The </w:t>
      </w:r>
      <w:r w:rsidR="0087063A">
        <w:rPr>
          <w:rFonts w:ascii="Times New Roman" w:hAnsi="Times New Roman" w:cs="Times New Roman"/>
          <w:sz w:val="28"/>
          <w:szCs w:val="28"/>
        </w:rPr>
        <w:t>p</w:t>
      </w:r>
      <w:r>
        <w:rPr>
          <w:rFonts w:ascii="Times New Roman" w:hAnsi="Times New Roman" w:cs="Times New Roman"/>
          <w:sz w:val="28"/>
          <w:szCs w:val="28"/>
        </w:rPr>
        <w:t xml:space="preserve">rinciple that Congress cannot issue direct orders to state legislatures applies equally to </w:t>
      </w:r>
      <w:r w:rsidR="00C217F7">
        <w:rPr>
          <w:rFonts w:ascii="Times New Roman" w:hAnsi="Times New Roman" w:cs="Times New Roman"/>
          <w:sz w:val="28"/>
          <w:szCs w:val="28"/>
        </w:rPr>
        <w:t xml:space="preserve">congressional prohibitions on state actions as it does to </w:t>
      </w:r>
      <w:r>
        <w:rPr>
          <w:rFonts w:ascii="Times New Roman" w:hAnsi="Times New Roman" w:cs="Times New Roman"/>
          <w:sz w:val="28"/>
          <w:szCs w:val="28"/>
        </w:rPr>
        <w:t>affirmative congressional commands.</w:t>
      </w:r>
      <w:r w:rsidR="0087063A">
        <w:rPr>
          <w:rFonts w:ascii="Times New Roman" w:hAnsi="Times New Roman" w:cs="Times New Roman"/>
          <w:sz w:val="28"/>
          <w:szCs w:val="28"/>
        </w:rPr>
        <w:t xml:space="preserve"> </w:t>
      </w:r>
      <w:r>
        <w:rPr>
          <w:rFonts w:ascii="Times New Roman" w:hAnsi="Times New Roman" w:cs="Times New Roman"/>
          <w:sz w:val="28"/>
          <w:szCs w:val="28"/>
        </w:rPr>
        <w:t xml:space="preserve"> </w:t>
      </w:r>
      <w:r w:rsidR="0087063A">
        <w:rPr>
          <w:rFonts w:ascii="Times New Roman" w:hAnsi="Times New Roman" w:cs="Times New Roman"/>
          <w:i/>
          <w:sz w:val="28"/>
          <w:szCs w:val="28"/>
        </w:rPr>
        <w:t xml:space="preserve">Murphy, </w:t>
      </w:r>
      <w:r w:rsidR="0087063A">
        <w:rPr>
          <w:rFonts w:ascii="Times New Roman" w:hAnsi="Times New Roman" w:cs="Times New Roman"/>
          <w:sz w:val="28"/>
          <w:szCs w:val="28"/>
        </w:rPr>
        <w:t xml:space="preserve">138 </w:t>
      </w:r>
      <w:proofErr w:type="spellStart"/>
      <w:r w:rsidR="0087063A">
        <w:rPr>
          <w:rFonts w:ascii="Times New Roman" w:hAnsi="Times New Roman" w:cs="Times New Roman"/>
          <w:sz w:val="28"/>
          <w:szCs w:val="28"/>
        </w:rPr>
        <w:t>S.Ct</w:t>
      </w:r>
      <w:proofErr w:type="spellEnd"/>
      <w:r w:rsidR="0087063A">
        <w:rPr>
          <w:rFonts w:ascii="Times New Roman" w:hAnsi="Times New Roman" w:cs="Times New Roman"/>
          <w:sz w:val="28"/>
          <w:szCs w:val="28"/>
        </w:rPr>
        <w:t>. at 1478.</w:t>
      </w:r>
    </w:p>
    <w:p w:rsidR="00505A1B" w:rsidRDefault="00505A1B" w:rsidP="00505A1B">
      <w:pPr>
        <w:ind w:left="1440" w:hanging="720"/>
        <w:rPr>
          <w:rFonts w:ascii="Times New Roman" w:hAnsi="Times New Roman" w:cs="Times New Roman"/>
          <w:b/>
          <w:sz w:val="28"/>
          <w:szCs w:val="28"/>
        </w:rPr>
      </w:pPr>
      <w:r>
        <w:rPr>
          <w:rFonts w:ascii="Times New Roman" w:hAnsi="Times New Roman" w:cs="Times New Roman"/>
          <w:b/>
          <w:sz w:val="28"/>
          <w:szCs w:val="28"/>
        </w:rPr>
        <w:t>E.</w:t>
      </w:r>
      <w:r>
        <w:rPr>
          <w:rFonts w:ascii="Times New Roman" w:hAnsi="Times New Roman" w:cs="Times New Roman"/>
          <w:b/>
          <w:sz w:val="28"/>
          <w:szCs w:val="28"/>
        </w:rPr>
        <w:tab/>
      </w:r>
      <w:r w:rsidR="00A94FE3">
        <w:rPr>
          <w:rFonts w:ascii="Times New Roman" w:hAnsi="Times New Roman" w:cs="Times New Roman"/>
          <w:b/>
          <w:sz w:val="28"/>
          <w:szCs w:val="28"/>
        </w:rPr>
        <w:t>Possible Scenarios for</w:t>
      </w:r>
      <w:r>
        <w:rPr>
          <w:rFonts w:ascii="Times New Roman" w:hAnsi="Times New Roman" w:cs="Times New Roman"/>
          <w:b/>
          <w:sz w:val="28"/>
          <w:szCs w:val="28"/>
        </w:rPr>
        <w:t xml:space="preserve"> Application of the Anti-</w:t>
      </w:r>
      <w:r w:rsidR="00873D41">
        <w:rPr>
          <w:rFonts w:ascii="Times New Roman" w:hAnsi="Times New Roman" w:cs="Times New Roman"/>
          <w:b/>
          <w:sz w:val="28"/>
          <w:szCs w:val="28"/>
        </w:rPr>
        <w:t>C</w:t>
      </w:r>
      <w:r>
        <w:rPr>
          <w:rFonts w:ascii="Times New Roman" w:hAnsi="Times New Roman" w:cs="Times New Roman"/>
          <w:b/>
          <w:sz w:val="28"/>
          <w:szCs w:val="28"/>
        </w:rPr>
        <w:t>ommandeering Principles to the U.S. Bureau of Reclamation’s Use of California State Water Project Facilities</w:t>
      </w:r>
    </w:p>
    <w:p w:rsidR="00A94FE3" w:rsidRDefault="00505A1B" w:rsidP="00A94FE3">
      <w:pPr>
        <w:pStyle w:val="Default"/>
        <w:ind w:left="2160" w:hanging="720"/>
        <w:rPr>
          <w:b/>
          <w:sz w:val="28"/>
          <w:szCs w:val="28"/>
        </w:rPr>
      </w:pPr>
      <w:r>
        <w:rPr>
          <w:b/>
          <w:sz w:val="28"/>
          <w:szCs w:val="28"/>
        </w:rPr>
        <w:t>1.</w:t>
      </w:r>
      <w:r w:rsidR="00796B3A">
        <w:rPr>
          <w:b/>
          <w:sz w:val="28"/>
          <w:szCs w:val="28"/>
        </w:rPr>
        <w:tab/>
      </w:r>
      <w:r w:rsidR="00A94FE3">
        <w:rPr>
          <w:b/>
          <w:sz w:val="28"/>
          <w:szCs w:val="28"/>
        </w:rPr>
        <w:t>The Central Valley Project’s Use of t</w:t>
      </w:r>
      <w:r w:rsidR="00796B3A" w:rsidRPr="00796B3A">
        <w:rPr>
          <w:b/>
          <w:sz w:val="28"/>
          <w:szCs w:val="28"/>
        </w:rPr>
        <w:t>he Delta-Mendota Canal/California Aqueduct Intertie</w:t>
      </w:r>
    </w:p>
    <w:p w:rsidR="00A94FE3" w:rsidRDefault="00A94FE3" w:rsidP="00796B3A">
      <w:pPr>
        <w:pStyle w:val="Default"/>
        <w:rPr>
          <w:b/>
          <w:sz w:val="28"/>
          <w:szCs w:val="28"/>
        </w:rPr>
      </w:pPr>
      <w:r>
        <w:rPr>
          <w:b/>
          <w:sz w:val="28"/>
          <w:szCs w:val="28"/>
        </w:rPr>
        <w:tab/>
      </w:r>
    </w:p>
    <w:p w:rsidR="00A94FE3" w:rsidRDefault="00A94FE3" w:rsidP="00A94FE3">
      <w:pPr>
        <w:pStyle w:val="Default"/>
        <w:ind w:left="2160" w:hanging="720"/>
        <w:rPr>
          <w:b/>
          <w:sz w:val="28"/>
          <w:szCs w:val="28"/>
        </w:rPr>
      </w:pPr>
      <w:r>
        <w:rPr>
          <w:b/>
          <w:sz w:val="28"/>
          <w:szCs w:val="28"/>
        </w:rPr>
        <w:t>2.</w:t>
      </w:r>
      <w:r>
        <w:rPr>
          <w:b/>
          <w:sz w:val="28"/>
          <w:szCs w:val="28"/>
        </w:rPr>
        <w:tab/>
        <w:t>The Central Valley Project’s Use of the Joint Point of Diversion Conditions in Revised Water Right Decision 1641</w:t>
      </w:r>
    </w:p>
    <w:p w:rsidR="00A94FE3" w:rsidRDefault="00A94FE3" w:rsidP="00A94FE3">
      <w:pPr>
        <w:pStyle w:val="Default"/>
        <w:ind w:left="2160" w:hanging="720"/>
        <w:rPr>
          <w:b/>
          <w:sz w:val="28"/>
          <w:szCs w:val="28"/>
        </w:rPr>
      </w:pPr>
    </w:p>
    <w:p w:rsidR="00943583" w:rsidRDefault="00A94FE3" w:rsidP="00F857A7">
      <w:pPr>
        <w:pStyle w:val="Default"/>
        <w:ind w:left="2160" w:hanging="720"/>
        <w:rPr>
          <w:b/>
          <w:sz w:val="28"/>
          <w:szCs w:val="28"/>
        </w:rPr>
      </w:pPr>
      <w:r>
        <w:rPr>
          <w:b/>
          <w:sz w:val="28"/>
          <w:szCs w:val="28"/>
        </w:rPr>
        <w:tab/>
      </w:r>
    </w:p>
    <w:p w:rsidR="00943583" w:rsidRDefault="00943583" w:rsidP="00943583">
      <w:pPr>
        <w:pStyle w:val="Default"/>
        <w:rPr>
          <w:b/>
          <w:sz w:val="28"/>
          <w:szCs w:val="28"/>
          <w:u w:val="single"/>
        </w:rPr>
      </w:pPr>
      <w:r>
        <w:rPr>
          <w:b/>
          <w:sz w:val="28"/>
          <w:szCs w:val="28"/>
        </w:rPr>
        <w:t>V.</w:t>
      </w:r>
      <w:r>
        <w:rPr>
          <w:b/>
          <w:sz w:val="28"/>
          <w:szCs w:val="28"/>
        </w:rPr>
        <w:tab/>
      </w:r>
      <w:r w:rsidRPr="00E94118">
        <w:rPr>
          <w:b/>
          <w:sz w:val="28"/>
          <w:szCs w:val="28"/>
          <w:u w:val="single"/>
        </w:rPr>
        <w:t>Current Developments</w:t>
      </w:r>
      <w:r w:rsidR="00807824">
        <w:rPr>
          <w:b/>
          <w:sz w:val="28"/>
          <w:szCs w:val="28"/>
          <w:u w:val="single"/>
        </w:rPr>
        <w:t xml:space="preserve"> and Future</w:t>
      </w:r>
      <w:r w:rsidR="002B4895">
        <w:rPr>
          <w:b/>
          <w:sz w:val="28"/>
          <w:szCs w:val="28"/>
          <w:u w:val="single"/>
        </w:rPr>
        <w:t xml:space="preserve"> Conflicts</w:t>
      </w:r>
      <w:r w:rsidR="00807824">
        <w:rPr>
          <w:b/>
          <w:sz w:val="28"/>
          <w:szCs w:val="28"/>
          <w:u w:val="single"/>
        </w:rPr>
        <w:t xml:space="preserve"> </w:t>
      </w:r>
    </w:p>
    <w:p w:rsidR="00F0076E" w:rsidRDefault="00F857A7" w:rsidP="00943583">
      <w:pPr>
        <w:pStyle w:val="Default"/>
        <w:rPr>
          <w:b/>
          <w:sz w:val="28"/>
          <w:szCs w:val="28"/>
        </w:rPr>
      </w:pPr>
      <w:r>
        <w:rPr>
          <w:b/>
          <w:sz w:val="28"/>
          <w:szCs w:val="28"/>
        </w:rPr>
        <w:tab/>
      </w:r>
    </w:p>
    <w:p w:rsidR="00F0076E" w:rsidRDefault="00F0076E" w:rsidP="00F0076E">
      <w:pPr>
        <w:pStyle w:val="Default"/>
        <w:ind w:left="1440" w:hanging="720"/>
        <w:rPr>
          <w:b/>
          <w:sz w:val="28"/>
          <w:szCs w:val="28"/>
        </w:rPr>
      </w:pPr>
      <w:r>
        <w:rPr>
          <w:b/>
          <w:sz w:val="28"/>
          <w:szCs w:val="28"/>
        </w:rPr>
        <w:t>A.</w:t>
      </w:r>
      <w:r>
        <w:rPr>
          <w:b/>
          <w:sz w:val="28"/>
          <w:szCs w:val="28"/>
        </w:rPr>
        <w:tab/>
        <w:t>Reclamation Commissioner</w:t>
      </w:r>
      <w:r w:rsidR="00E94118">
        <w:rPr>
          <w:b/>
          <w:sz w:val="28"/>
          <w:szCs w:val="28"/>
        </w:rPr>
        <w:t xml:space="preserve"> Brenda Burman</w:t>
      </w:r>
      <w:r>
        <w:rPr>
          <w:b/>
          <w:sz w:val="28"/>
          <w:szCs w:val="28"/>
        </w:rPr>
        <w:t>’s July 27, 2018 Letter to Felicia Marcus, Chair of the State Water Resources Control Board</w:t>
      </w:r>
      <w:r w:rsidR="00E94118">
        <w:rPr>
          <w:b/>
          <w:sz w:val="28"/>
          <w:szCs w:val="28"/>
        </w:rPr>
        <w:t>, regarding the Proposed Final San Joaquin River Flows and Southern Delta Water Quality Amendments</w:t>
      </w:r>
    </w:p>
    <w:p w:rsidR="00F0076E" w:rsidRDefault="00F0076E" w:rsidP="00F0076E">
      <w:pPr>
        <w:pStyle w:val="Default"/>
        <w:ind w:left="1440" w:hanging="720"/>
        <w:rPr>
          <w:b/>
          <w:sz w:val="28"/>
          <w:szCs w:val="28"/>
        </w:rPr>
      </w:pPr>
    </w:p>
    <w:p w:rsidR="00F0076E" w:rsidRDefault="00F0076E" w:rsidP="00F0076E">
      <w:pPr>
        <w:pStyle w:val="Default"/>
        <w:ind w:left="1440" w:hanging="720"/>
        <w:rPr>
          <w:sz w:val="28"/>
          <w:szCs w:val="28"/>
        </w:rPr>
      </w:pPr>
      <w:r>
        <w:rPr>
          <w:b/>
          <w:sz w:val="28"/>
          <w:szCs w:val="28"/>
        </w:rPr>
        <w:tab/>
      </w:r>
      <w:r w:rsidR="005267F3">
        <w:rPr>
          <w:sz w:val="28"/>
          <w:szCs w:val="28"/>
        </w:rPr>
        <w:t>“</w:t>
      </w:r>
      <w:r w:rsidR="00A80910">
        <w:rPr>
          <w:sz w:val="28"/>
          <w:szCs w:val="28"/>
        </w:rPr>
        <w:t>Unless the Secretary of the Interior determines that operation of the Central Valley project in conformity with State water quality standards for the San Francisco Bay/Sacramento-San Joaquin Delta Estuary is not consistent with the congressional directives applicable to the project, the Secretary is authorized and direct</w:t>
      </w:r>
      <w:r w:rsidR="00E21247">
        <w:rPr>
          <w:sz w:val="28"/>
          <w:szCs w:val="28"/>
        </w:rPr>
        <w:t>ed</w:t>
      </w:r>
      <w:r w:rsidR="00A80910">
        <w:rPr>
          <w:sz w:val="28"/>
          <w:szCs w:val="28"/>
        </w:rPr>
        <w:t xml:space="preserve"> to operate the Project, in conjunction with the State of California water project, in conformity with such standards.  </w:t>
      </w:r>
      <w:r w:rsidR="00A80910" w:rsidRPr="007B3417">
        <w:rPr>
          <w:i/>
          <w:sz w:val="28"/>
          <w:szCs w:val="28"/>
        </w:rPr>
        <w:t>Should the Secretary of the Interior so determine, then the Secretary shall promptly request the Attorney General to bring an action in the court of proper jurisdiction for the purposes of determining the applicability of such standards to the project.</w:t>
      </w:r>
      <w:r w:rsidR="00A80910">
        <w:rPr>
          <w:sz w:val="28"/>
          <w:szCs w:val="28"/>
        </w:rPr>
        <w:t>”</w:t>
      </w:r>
    </w:p>
    <w:p w:rsidR="00E94118" w:rsidRDefault="00E94118" w:rsidP="00F0076E">
      <w:pPr>
        <w:pStyle w:val="Default"/>
        <w:ind w:left="1440" w:hanging="720"/>
        <w:rPr>
          <w:sz w:val="28"/>
          <w:szCs w:val="28"/>
        </w:rPr>
      </w:pPr>
    </w:p>
    <w:p w:rsidR="00E94118" w:rsidRDefault="00E21247" w:rsidP="00E21247">
      <w:pPr>
        <w:pStyle w:val="Default"/>
        <w:ind w:left="720"/>
        <w:rPr>
          <w:sz w:val="28"/>
          <w:szCs w:val="28"/>
        </w:rPr>
      </w:pPr>
      <w:r>
        <w:rPr>
          <w:sz w:val="28"/>
          <w:szCs w:val="28"/>
        </w:rPr>
        <w:t xml:space="preserve">Commissioner </w:t>
      </w:r>
      <w:r w:rsidR="00E94118">
        <w:rPr>
          <w:sz w:val="28"/>
          <w:szCs w:val="28"/>
        </w:rPr>
        <w:t>Brenda Burman</w:t>
      </w:r>
      <w:r>
        <w:rPr>
          <w:sz w:val="28"/>
          <w:szCs w:val="28"/>
        </w:rPr>
        <w:t>’s</w:t>
      </w:r>
      <w:r w:rsidR="00E94118">
        <w:rPr>
          <w:sz w:val="28"/>
          <w:szCs w:val="28"/>
        </w:rPr>
        <w:t xml:space="preserve"> July 27, 2018 Letter at 3</w:t>
      </w:r>
      <w:r w:rsidR="007B3417">
        <w:rPr>
          <w:sz w:val="28"/>
          <w:szCs w:val="28"/>
        </w:rPr>
        <w:t>, emphasis added</w:t>
      </w:r>
      <w:r w:rsidR="00E94118">
        <w:rPr>
          <w:sz w:val="28"/>
          <w:szCs w:val="28"/>
        </w:rPr>
        <w:t>.</w:t>
      </w:r>
    </w:p>
    <w:p w:rsidR="00E94118" w:rsidRDefault="00E94118" w:rsidP="00F0076E">
      <w:pPr>
        <w:pStyle w:val="Default"/>
        <w:ind w:left="1440" w:hanging="720"/>
        <w:rPr>
          <w:sz w:val="28"/>
          <w:szCs w:val="28"/>
        </w:rPr>
      </w:pPr>
    </w:p>
    <w:p w:rsidR="007B3417" w:rsidRDefault="00F6427A" w:rsidP="00F0076E">
      <w:pPr>
        <w:pStyle w:val="Default"/>
        <w:ind w:left="1440" w:hanging="720"/>
        <w:rPr>
          <w:b/>
          <w:sz w:val="28"/>
          <w:szCs w:val="28"/>
        </w:rPr>
      </w:pPr>
      <w:r>
        <w:rPr>
          <w:b/>
          <w:sz w:val="28"/>
          <w:szCs w:val="28"/>
        </w:rPr>
        <w:tab/>
        <w:t>1.</w:t>
      </w:r>
      <w:r>
        <w:rPr>
          <w:b/>
          <w:sz w:val="28"/>
          <w:szCs w:val="28"/>
        </w:rPr>
        <w:tab/>
      </w:r>
      <w:r w:rsidR="007B3417">
        <w:rPr>
          <w:b/>
          <w:sz w:val="28"/>
          <w:szCs w:val="28"/>
        </w:rPr>
        <w:t xml:space="preserve">The United States’ </w:t>
      </w:r>
      <w:r w:rsidR="00876D9D">
        <w:rPr>
          <w:b/>
          <w:sz w:val="28"/>
          <w:szCs w:val="28"/>
        </w:rPr>
        <w:t>Actions</w:t>
      </w:r>
      <w:r w:rsidR="007B3417">
        <w:rPr>
          <w:b/>
          <w:sz w:val="28"/>
          <w:szCs w:val="28"/>
        </w:rPr>
        <w:t xml:space="preserve"> Challenging the State Water Resources Control Board’s San Joaquin River Flow and Southern Delta Water Quality Amendments</w:t>
      </w:r>
      <w:r w:rsidR="00A92CED">
        <w:rPr>
          <w:b/>
          <w:sz w:val="28"/>
          <w:szCs w:val="28"/>
        </w:rPr>
        <w:t xml:space="preserve"> Have To Date Avoided the Federal Preemption Issue.</w:t>
      </w:r>
    </w:p>
    <w:p w:rsidR="009C1C3B" w:rsidRDefault="009C1C3B" w:rsidP="00F0076E">
      <w:pPr>
        <w:pStyle w:val="Default"/>
        <w:ind w:left="1440" w:hanging="720"/>
        <w:rPr>
          <w:b/>
          <w:sz w:val="28"/>
          <w:szCs w:val="28"/>
        </w:rPr>
      </w:pPr>
    </w:p>
    <w:p w:rsidR="00DA6BB9" w:rsidRDefault="007B3417" w:rsidP="006D5789">
      <w:pPr>
        <w:pStyle w:val="Default"/>
        <w:ind w:left="720" w:firstLine="720"/>
        <w:rPr>
          <w:sz w:val="28"/>
          <w:szCs w:val="28"/>
        </w:rPr>
      </w:pPr>
      <w:r>
        <w:rPr>
          <w:sz w:val="28"/>
          <w:szCs w:val="28"/>
        </w:rPr>
        <w:t>On March 28, 2019, the United States filed actions in federal and state</w:t>
      </w:r>
      <w:r w:rsidR="009C1C3B">
        <w:rPr>
          <w:sz w:val="28"/>
          <w:szCs w:val="28"/>
        </w:rPr>
        <w:t xml:space="preserve"> </w:t>
      </w:r>
      <w:r>
        <w:rPr>
          <w:sz w:val="28"/>
          <w:szCs w:val="28"/>
        </w:rPr>
        <w:t>cou</w:t>
      </w:r>
      <w:r w:rsidR="009C1C3B">
        <w:rPr>
          <w:sz w:val="28"/>
          <w:szCs w:val="28"/>
        </w:rPr>
        <w:t>rts</w:t>
      </w:r>
      <w:r w:rsidR="00E94118" w:rsidRPr="00E94118">
        <w:rPr>
          <w:b/>
          <w:sz w:val="28"/>
          <w:szCs w:val="28"/>
        </w:rPr>
        <w:tab/>
      </w:r>
      <w:r w:rsidR="009C1C3B">
        <w:rPr>
          <w:b/>
          <w:sz w:val="28"/>
          <w:szCs w:val="28"/>
        </w:rPr>
        <w:t xml:space="preserve"> </w:t>
      </w:r>
      <w:r w:rsidR="009C1C3B" w:rsidRPr="009C1C3B">
        <w:rPr>
          <w:sz w:val="28"/>
          <w:szCs w:val="28"/>
        </w:rPr>
        <w:t>challenging</w:t>
      </w:r>
      <w:r w:rsidR="009C1C3B">
        <w:rPr>
          <w:b/>
          <w:sz w:val="28"/>
          <w:szCs w:val="28"/>
        </w:rPr>
        <w:t xml:space="preserve"> </w:t>
      </w:r>
      <w:r w:rsidR="009C1C3B" w:rsidRPr="009C1C3B">
        <w:rPr>
          <w:sz w:val="28"/>
          <w:szCs w:val="28"/>
        </w:rPr>
        <w:t>the State</w:t>
      </w:r>
      <w:r w:rsidR="009C1C3B">
        <w:rPr>
          <w:b/>
          <w:sz w:val="28"/>
          <w:szCs w:val="28"/>
        </w:rPr>
        <w:t xml:space="preserve"> </w:t>
      </w:r>
      <w:r w:rsidR="009C1C3B">
        <w:rPr>
          <w:sz w:val="28"/>
          <w:szCs w:val="28"/>
        </w:rPr>
        <w:t xml:space="preserve">Water Resources Control Board’s San Joaquin River flow and Southern Delta water quality amendments to the Bay-Delta water quality control plan.  </w:t>
      </w:r>
      <w:r w:rsidR="009C1C3B" w:rsidRPr="00D375E6">
        <w:rPr>
          <w:i/>
          <w:sz w:val="28"/>
          <w:szCs w:val="28"/>
        </w:rPr>
        <w:t>United States v. State Water Resources Control Board</w:t>
      </w:r>
      <w:r w:rsidR="009C1C3B">
        <w:rPr>
          <w:sz w:val="28"/>
          <w:szCs w:val="28"/>
        </w:rPr>
        <w:t xml:space="preserve">, U.S. District Court, Eastern District of California </w:t>
      </w:r>
      <w:r w:rsidR="00E21247">
        <w:rPr>
          <w:sz w:val="28"/>
          <w:szCs w:val="28"/>
        </w:rPr>
        <w:t xml:space="preserve">Case </w:t>
      </w:r>
      <w:r w:rsidR="009C1C3B">
        <w:rPr>
          <w:sz w:val="28"/>
          <w:szCs w:val="28"/>
        </w:rPr>
        <w:t>No. 2:</w:t>
      </w:r>
      <w:r w:rsidR="00D375E6">
        <w:rPr>
          <w:sz w:val="28"/>
          <w:szCs w:val="28"/>
        </w:rPr>
        <w:t xml:space="preserve">19-cv-00547-LJO-EPG; </w:t>
      </w:r>
      <w:r w:rsidR="00D375E6" w:rsidRPr="00D375E6">
        <w:rPr>
          <w:i/>
          <w:sz w:val="28"/>
          <w:szCs w:val="28"/>
        </w:rPr>
        <w:t>United States v. State Water Resources Control Board</w:t>
      </w:r>
      <w:r w:rsidR="00D375E6">
        <w:rPr>
          <w:sz w:val="28"/>
          <w:szCs w:val="28"/>
        </w:rPr>
        <w:t>, , Sacramento County Superior Court Case No. 34-201908000311.  On June 18, 2019, the United States filed a first amended complaint in its federal court action.  None of the</w:t>
      </w:r>
      <w:r w:rsidR="00E21247">
        <w:rPr>
          <w:sz w:val="28"/>
          <w:szCs w:val="28"/>
        </w:rPr>
        <w:t xml:space="preserve"> federal complaints</w:t>
      </w:r>
      <w:r w:rsidR="00D375E6">
        <w:rPr>
          <w:sz w:val="28"/>
          <w:szCs w:val="28"/>
        </w:rPr>
        <w:t xml:space="preserve"> raise</w:t>
      </w:r>
      <w:r w:rsidR="00DC5F2F">
        <w:rPr>
          <w:sz w:val="28"/>
          <w:szCs w:val="28"/>
        </w:rPr>
        <w:t>s</w:t>
      </w:r>
      <w:r w:rsidR="00D375E6">
        <w:rPr>
          <w:sz w:val="28"/>
          <w:szCs w:val="28"/>
        </w:rPr>
        <w:t xml:space="preserve"> the preemption question of whether “operation of the Central Valley project in conformity with State water quality standards for the San Francisco Bay/Sacramento-San Joaquin Delta Estuary is [] consistent with the congressional directives applicable to the project.”</w:t>
      </w:r>
      <w:r w:rsidR="006D5789">
        <w:rPr>
          <w:sz w:val="28"/>
          <w:szCs w:val="28"/>
        </w:rPr>
        <w:t xml:space="preserve">  </w:t>
      </w:r>
      <w:proofErr w:type="gramStart"/>
      <w:r w:rsidR="00DA6BB9">
        <w:rPr>
          <w:sz w:val="28"/>
          <w:szCs w:val="28"/>
        </w:rPr>
        <w:t>Burman July 27, 2018 Letter at 3.</w:t>
      </w:r>
      <w:proofErr w:type="gramEnd"/>
    </w:p>
    <w:p w:rsidR="00F6427A" w:rsidRDefault="00F6427A" w:rsidP="006D5789">
      <w:pPr>
        <w:pStyle w:val="Default"/>
        <w:ind w:left="720" w:firstLine="720"/>
        <w:rPr>
          <w:sz w:val="28"/>
          <w:szCs w:val="28"/>
        </w:rPr>
      </w:pPr>
    </w:p>
    <w:p w:rsidR="00A92CED" w:rsidRDefault="00F6427A" w:rsidP="006D5789">
      <w:pPr>
        <w:pStyle w:val="Default"/>
        <w:ind w:left="720" w:firstLine="720"/>
        <w:rPr>
          <w:b/>
          <w:sz w:val="28"/>
          <w:szCs w:val="28"/>
        </w:rPr>
      </w:pPr>
      <w:r w:rsidRPr="00F6427A">
        <w:rPr>
          <w:b/>
          <w:sz w:val="28"/>
          <w:szCs w:val="28"/>
        </w:rPr>
        <w:t>2</w:t>
      </w:r>
      <w:r>
        <w:rPr>
          <w:sz w:val="28"/>
          <w:szCs w:val="28"/>
        </w:rPr>
        <w:t>.</w:t>
      </w:r>
      <w:r>
        <w:rPr>
          <w:sz w:val="28"/>
          <w:szCs w:val="28"/>
        </w:rPr>
        <w:tab/>
      </w:r>
      <w:r w:rsidR="007318E5">
        <w:rPr>
          <w:b/>
          <w:sz w:val="28"/>
          <w:szCs w:val="28"/>
        </w:rPr>
        <w:t xml:space="preserve">The Arguments </w:t>
      </w:r>
      <w:r w:rsidR="00937517">
        <w:rPr>
          <w:b/>
          <w:sz w:val="28"/>
          <w:szCs w:val="28"/>
        </w:rPr>
        <w:t xml:space="preserve">Contained in the Bureau </w:t>
      </w:r>
      <w:r w:rsidR="00876D9D">
        <w:rPr>
          <w:b/>
          <w:sz w:val="28"/>
          <w:szCs w:val="28"/>
        </w:rPr>
        <w:t xml:space="preserve">July 27, 2018 </w:t>
      </w:r>
      <w:r w:rsidR="00937517">
        <w:rPr>
          <w:b/>
          <w:sz w:val="28"/>
          <w:szCs w:val="28"/>
        </w:rPr>
        <w:t xml:space="preserve">Letter </w:t>
      </w:r>
      <w:r w:rsidR="007318E5">
        <w:rPr>
          <w:b/>
          <w:sz w:val="28"/>
          <w:szCs w:val="28"/>
        </w:rPr>
        <w:t xml:space="preserve">that the Coordinated Operations Agreement Statute and the Central Valley Project Improvement Act Provide Conflicting Congressional Directives that Displace the Water Board’s </w:t>
      </w:r>
      <w:r w:rsidR="00A92CED">
        <w:rPr>
          <w:b/>
          <w:sz w:val="28"/>
          <w:szCs w:val="28"/>
        </w:rPr>
        <w:t xml:space="preserve">2018 </w:t>
      </w:r>
      <w:r w:rsidR="007318E5">
        <w:rPr>
          <w:b/>
          <w:sz w:val="28"/>
          <w:szCs w:val="28"/>
        </w:rPr>
        <w:t>Water Quality Amendments</w:t>
      </w:r>
      <w:r w:rsidR="00A92CED">
        <w:rPr>
          <w:b/>
          <w:sz w:val="28"/>
          <w:szCs w:val="28"/>
        </w:rPr>
        <w:t xml:space="preserve"> Are </w:t>
      </w:r>
      <w:r w:rsidR="005621D5">
        <w:rPr>
          <w:b/>
          <w:sz w:val="28"/>
          <w:szCs w:val="28"/>
        </w:rPr>
        <w:t xml:space="preserve">Without </w:t>
      </w:r>
      <w:r w:rsidR="00A92CED">
        <w:rPr>
          <w:b/>
          <w:sz w:val="28"/>
          <w:szCs w:val="28"/>
        </w:rPr>
        <w:t>Merit</w:t>
      </w:r>
      <w:r w:rsidR="005621D5">
        <w:rPr>
          <w:b/>
          <w:sz w:val="28"/>
          <w:szCs w:val="28"/>
        </w:rPr>
        <w:t>.</w:t>
      </w:r>
    </w:p>
    <w:p w:rsidR="00A92CED" w:rsidRDefault="00A92CED" w:rsidP="006D5789">
      <w:pPr>
        <w:pStyle w:val="Default"/>
        <w:ind w:left="720" w:firstLine="720"/>
        <w:rPr>
          <w:b/>
          <w:sz w:val="28"/>
          <w:szCs w:val="28"/>
        </w:rPr>
      </w:pPr>
    </w:p>
    <w:p w:rsidR="002E1F4F" w:rsidRDefault="00A92CED" w:rsidP="006D5789">
      <w:pPr>
        <w:pStyle w:val="Default"/>
        <w:ind w:left="720" w:firstLine="720"/>
        <w:rPr>
          <w:b/>
          <w:sz w:val="28"/>
          <w:szCs w:val="28"/>
        </w:rPr>
      </w:pPr>
      <w:r>
        <w:rPr>
          <w:b/>
          <w:sz w:val="28"/>
          <w:szCs w:val="28"/>
        </w:rPr>
        <w:tab/>
      </w:r>
      <w:proofErr w:type="gramStart"/>
      <w:r>
        <w:rPr>
          <w:b/>
          <w:sz w:val="28"/>
          <w:szCs w:val="28"/>
        </w:rPr>
        <w:t>a</w:t>
      </w:r>
      <w:proofErr w:type="gramEnd"/>
      <w:r>
        <w:rPr>
          <w:b/>
          <w:sz w:val="28"/>
          <w:szCs w:val="28"/>
        </w:rPr>
        <w:t>.</w:t>
      </w:r>
      <w:r>
        <w:rPr>
          <w:b/>
          <w:sz w:val="28"/>
          <w:szCs w:val="28"/>
        </w:rPr>
        <w:tab/>
      </w:r>
      <w:r w:rsidR="002E1F4F">
        <w:rPr>
          <w:b/>
          <w:sz w:val="28"/>
          <w:szCs w:val="28"/>
        </w:rPr>
        <w:t>COA Statute-Public Law 99-546</w:t>
      </w:r>
      <w:r w:rsidR="005E23EA">
        <w:rPr>
          <w:b/>
          <w:sz w:val="28"/>
          <w:szCs w:val="28"/>
        </w:rPr>
        <w:t>, 100 Stat. 3050 (1986)</w:t>
      </w:r>
    </w:p>
    <w:p w:rsidR="002E1F4F" w:rsidRDefault="002E1F4F" w:rsidP="006D5789">
      <w:pPr>
        <w:pStyle w:val="Default"/>
        <w:ind w:left="720" w:firstLine="720"/>
        <w:rPr>
          <w:b/>
          <w:sz w:val="28"/>
          <w:szCs w:val="28"/>
        </w:rPr>
      </w:pPr>
    </w:p>
    <w:p w:rsidR="00F6427A" w:rsidRDefault="00937517" w:rsidP="006D5789">
      <w:pPr>
        <w:pStyle w:val="Default"/>
        <w:ind w:left="720" w:firstLine="720"/>
        <w:rPr>
          <w:sz w:val="28"/>
          <w:szCs w:val="28"/>
        </w:rPr>
      </w:pPr>
      <w:r>
        <w:rPr>
          <w:sz w:val="28"/>
          <w:szCs w:val="28"/>
        </w:rPr>
        <w:t>The Bureau</w:t>
      </w:r>
      <w:r w:rsidR="002E1F4F">
        <w:rPr>
          <w:sz w:val="28"/>
          <w:szCs w:val="28"/>
        </w:rPr>
        <w:t xml:space="preserve"> </w:t>
      </w:r>
      <w:proofErr w:type="gramStart"/>
      <w:r w:rsidR="002E1F4F">
        <w:rPr>
          <w:sz w:val="28"/>
          <w:szCs w:val="28"/>
        </w:rPr>
        <w:t>letter assert</w:t>
      </w:r>
      <w:proofErr w:type="gramEnd"/>
      <w:r w:rsidR="002E1F4F">
        <w:rPr>
          <w:sz w:val="28"/>
          <w:szCs w:val="28"/>
        </w:rPr>
        <w:t xml:space="preserve"> that the COA </w:t>
      </w:r>
      <w:r w:rsidR="005E23EA">
        <w:rPr>
          <w:sz w:val="28"/>
          <w:szCs w:val="28"/>
        </w:rPr>
        <w:t>s</w:t>
      </w:r>
      <w:r w:rsidR="002E1F4F">
        <w:rPr>
          <w:sz w:val="28"/>
          <w:szCs w:val="28"/>
        </w:rPr>
        <w:t xml:space="preserve">tatute “left the Secretary with </w:t>
      </w:r>
      <w:r w:rsidR="005E23EA">
        <w:rPr>
          <w:sz w:val="28"/>
          <w:szCs w:val="28"/>
        </w:rPr>
        <w:t>discretion to evaluate and determine whether the standards are consistent with congressional directives.”</w:t>
      </w:r>
      <w:r w:rsidR="007318E5">
        <w:rPr>
          <w:b/>
          <w:sz w:val="28"/>
          <w:szCs w:val="28"/>
        </w:rPr>
        <w:t xml:space="preserve"> </w:t>
      </w:r>
      <w:r w:rsidR="007318E5">
        <w:rPr>
          <w:sz w:val="28"/>
          <w:szCs w:val="28"/>
        </w:rPr>
        <w:t xml:space="preserve"> </w:t>
      </w:r>
      <w:proofErr w:type="gramStart"/>
      <w:r w:rsidR="005E23EA">
        <w:rPr>
          <w:sz w:val="28"/>
          <w:szCs w:val="28"/>
        </w:rPr>
        <w:t>Burman July 27, 2018 Letter at 3.</w:t>
      </w:r>
      <w:proofErr w:type="gramEnd"/>
      <w:r w:rsidR="002B4895">
        <w:rPr>
          <w:sz w:val="28"/>
          <w:szCs w:val="28"/>
        </w:rPr>
        <w:t xml:space="preserve">  </w:t>
      </w:r>
      <w:r w:rsidR="005E23EA">
        <w:rPr>
          <w:sz w:val="28"/>
          <w:szCs w:val="28"/>
        </w:rPr>
        <w:t>However</w:t>
      </w:r>
      <w:r w:rsidR="002B4895">
        <w:rPr>
          <w:sz w:val="28"/>
          <w:szCs w:val="28"/>
        </w:rPr>
        <w:t xml:space="preserve">, the COA statute makes clear that </w:t>
      </w:r>
      <w:r w:rsidR="005E23EA">
        <w:rPr>
          <w:sz w:val="28"/>
          <w:szCs w:val="28"/>
        </w:rPr>
        <w:t xml:space="preserve">if the Secretary makes such a determination, the </w:t>
      </w:r>
      <w:r w:rsidR="005621D5">
        <w:rPr>
          <w:sz w:val="28"/>
          <w:szCs w:val="28"/>
        </w:rPr>
        <w:t>Secretary</w:t>
      </w:r>
      <w:r w:rsidR="002B4895">
        <w:rPr>
          <w:sz w:val="28"/>
          <w:szCs w:val="28"/>
        </w:rPr>
        <w:t xml:space="preserve"> is to file a federal action</w:t>
      </w:r>
      <w:r w:rsidR="005E23EA">
        <w:rPr>
          <w:sz w:val="28"/>
          <w:szCs w:val="28"/>
        </w:rPr>
        <w:t xml:space="preserve"> “for the purposes of determining the applicability of such standards to the project.”  </w:t>
      </w:r>
      <w:proofErr w:type="gramStart"/>
      <w:r w:rsidR="005621D5" w:rsidRPr="005621D5">
        <w:rPr>
          <w:sz w:val="28"/>
          <w:szCs w:val="28"/>
        </w:rPr>
        <w:t>100 Stat. 3050 (1986)</w:t>
      </w:r>
      <w:r w:rsidR="002B4895">
        <w:rPr>
          <w:sz w:val="28"/>
          <w:szCs w:val="28"/>
        </w:rPr>
        <w:t>.</w:t>
      </w:r>
      <w:proofErr w:type="gramEnd"/>
      <w:r w:rsidR="002B4895">
        <w:rPr>
          <w:sz w:val="28"/>
          <w:szCs w:val="28"/>
        </w:rPr>
        <w:t xml:space="preserve">  Thus the federal </w:t>
      </w:r>
      <w:proofErr w:type="gramStart"/>
      <w:r w:rsidR="002B4895">
        <w:rPr>
          <w:sz w:val="28"/>
          <w:szCs w:val="28"/>
        </w:rPr>
        <w:t>courts, not the Secretary, renders</w:t>
      </w:r>
      <w:proofErr w:type="gramEnd"/>
      <w:r w:rsidR="002B4895">
        <w:rPr>
          <w:sz w:val="28"/>
          <w:szCs w:val="28"/>
        </w:rPr>
        <w:t xml:space="preserve"> the legal determination of consistency.</w:t>
      </w:r>
    </w:p>
    <w:p w:rsidR="005621D5" w:rsidRDefault="005621D5" w:rsidP="006D5789">
      <w:pPr>
        <w:pStyle w:val="Default"/>
        <w:ind w:left="720" w:firstLine="720"/>
        <w:rPr>
          <w:sz w:val="28"/>
          <w:szCs w:val="28"/>
        </w:rPr>
      </w:pPr>
    </w:p>
    <w:p w:rsidR="005621D5" w:rsidRDefault="005621D5" w:rsidP="006D5789">
      <w:pPr>
        <w:pStyle w:val="Default"/>
        <w:ind w:left="720" w:firstLine="720"/>
        <w:rPr>
          <w:b/>
          <w:sz w:val="28"/>
          <w:szCs w:val="28"/>
        </w:rPr>
      </w:pPr>
      <w:r>
        <w:rPr>
          <w:sz w:val="28"/>
          <w:szCs w:val="28"/>
        </w:rPr>
        <w:lastRenderedPageBreak/>
        <w:tab/>
      </w:r>
      <w:r>
        <w:rPr>
          <w:b/>
          <w:sz w:val="28"/>
          <w:szCs w:val="28"/>
        </w:rPr>
        <w:t>b.</w:t>
      </w:r>
      <w:r>
        <w:rPr>
          <w:b/>
          <w:sz w:val="28"/>
          <w:szCs w:val="28"/>
        </w:rPr>
        <w:tab/>
        <w:t xml:space="preserve">The Central Valley Project Improvement Act-Public Law 102-575, 106 Stat. </w:t>
      </w:r>
      <w:r w:rsidR="008042D3">
        <w:rPr>
          <w:b/>
          <w:sz w:val="28"/>
          <w:szCs w:val="28"/>
        </w:rPr>
        <w:t>4706 (1992)</w:t>
      </w:r>
    </w:p>
    <w:p w:rsidR="008042D3" w:rsidRDefault="008042D3" w:rsidP="006D5789">
      <w:pPr>
        <w:pStyle w:val="Default"/>
        <w:ind w:left="720" w:firstLine="720"/>
        <w:rPr>
          <w:b/>
          <w:sz w:val="28"/>
          <w:szCs w:val="28"/>
        </w:rPr>
      </w:pPr>
    </w:p>
    <w:p w:rsidR="00F6427A" w:rsidRPr="008042D3" w:rsidRDefault="002B4895" w:rsidP="006D5789">
      <w:pPr>
        <w:pStyle w:val="Default"/>
        <w:ind w:left="720" w:firstLine="720"/>
        <w:rPr>
          <w:sz w:val="28"/>
          <w:szCs w:val="28"/>
        </w:rPr>
      </w:pPr>
      <w:r>
        <w:rPr>
          <w:sz w:val="28"/>
          <w:szCs w:val="28"/>
        </w:rPr>
        <w:t xml:space="preserve">The Bureau </w:t>
      </w:r>
      <w:r w:rsidR="008042D3">
        <w:rPr>
          <w:sz w:val="28"/>
          <w:szCs w:val="28"/>
        </w:rPr>
        <w:t xml:space="preserve">letter </w:t>
      </w:r>
      <w:r>
        <w:rPr>
          <w:sz w:val="28"/>
          <w:szCs w:val="28"/>
        </w:rPr>
        <w:t xml:space="preserve">further </w:t>
      </w:r>
      <w:r w:rsidR="008042D3">
        <w:rPr>
          <w:sz w:val="28"/>
          <w:szCs w:val="28"/>
        </w:rPr>
        <w:t xml:space="preserve">asserts that section 3411(b) of the Central Valley Project Improvement Act “also makes clear that the Secretary retains discretion to review SWRCB licenses and permits for the project.”  </w:t>
      </w:r>
      <w:proofErr w:type="gramStart"/>
      <w:r w:rsidR="008042D3">
        <w:rPr>
          <w:sz w:val="28"/>
          <w:szCs w:val="28"/>
        </w:rPr>
        <w:t>Burman July 27, 2018 Letter at 3, n. 3</w:t>
      </w:r>
      <w:r>
        <w:rPr>
          <w:sz w:val="28"/>
          <w:szCs w:val="28"/>
        </w:rPr>
        <w:t>.</w:t>
      </w:r>
      <w:proofErr w:type="gramEnd"/>
      <w:r w:rsidR="008042D3">
        <w:rPr>
          <w:sz w:val="28"/>
          <w:szCs w:val="28"/>
        </w:rPr>
        <w:t xml:space="preserve">  However, section 3411(b) only requires the Secretary to comply with </w:t>
      </w:r>
      <w:r w:rsidR="00937517">
        <w:rPr>
          <w:sz w:val="28"/>
          <w:szCs w:val="28"/>
        </w:rPr>
        <w:t xml:space="preserve">the </w:t>
      </w:r>
      <w:r w:rsidR="008042D3">
        <w:rPr>
          <w:sz w:val="28"/>
          <w:szCs w:val="28"/>
        </w:rPr>
        <w:t xml:space="preserve">Coordinated Operations Agreement and the COA statute.  </w:t>
      </w:r>
      <w:r w:rsidR="008042D3" w:rsidRPr="008042D3">
        <w:rPr>
          <w:sz w:val="28"/>
          <w:szCs w:val="28"/>
        </w:rPr>
        <w:t>106 Stat. 4706</w:t>
      </w:r>
      <w:r w:rsidR="008042D3">
        <w:rPr>
          <w:sz w:val="28"/>
          <w:szCs w:val="28"/>
        </w:rPr>
        <w:t xml:space="preserve">, </w:t>
      </w:r>
      <w:r w:rsidR="00937517">
        <w:rPr>
          <w:sz w:val="28"/>
          <w:szCs w:val="28"/>
        </w:rPr>
        <w:t>4731</w:t>
      </w:r>
      <w:r w:rsidR="008042D3" w:rsidRPr="008042D3">
        <w:rPr>
          <w:sz w:val="28"/>
          <w:szCs w:val="28"/>
        </w:rPr>
        <w:t xml:space="preserve"> (1992)</w:t>
      </w:r>
      <w:r w:rsidR="00937517">
        <w:rPr>
          <w:sz w:val="28"/>
          <w:szCs w:val="28"/>
        </w:rPr>
        <w:t xml:space="preserve">   The Bur</w:t>
      </w:r>
      <w:r>
        <w:rPr>
          <w:sz w:val="28"/>
          <w:szCs w:val="28"/>
        </w:rPr>
        <w:t>eau</w:t>
      </w:r>
      <w:r w:rsidR="00937517">
        <w:rPr>
          <w:sz w:val="28"/>
          <w:szCs w:val="28"/>
        </w:rPr>
        <w:t xml:space="preserve"> letter </w:t>
      </w:r>
      <w:r>
        <w:rPr>
          <w:sz w:val="28"/>
          <w:szCs w:val="28"/>
        </w:rPr>
        <w:t xml:space="preserve">simply </w:t>
      </w:r>
      <w:r w:rsidR="00937517">
        <w:rPr>
          <w:sz w:val="28"/>
          <w:szCs w:val="28"/>
        </w:rPr>
        <w:t>disregards Article 11(d) of the COA, which states that “</w:t>
      </w:r>
      <w:r w:rsidR="00937517" w:rsidRPr="00937517">
        <w:rPr>
          <w:b/>
          <w:sz w:val="28"/>
          <w:szCs w:val="28"/>
        </w:rPr>
        <w:t>the parties do not intend by this agreement to confer any additional authority upon either the Secretary of the Interior or the State Water Resources Control Board beyond that derived from applicable statutory and decisional law</w:t>
      </w:r>
      <w:r w:rsidR="00937517">
        <w:rPr>
          <w:sz w:val="28"/>
          <w:szCs w:val="28"/>
        </w:rPr>
        <w:t xml:space="preserve">.”  </w:t>
      </w:r>
    </w:p>
    <w:p w:rsidR="00E94118" w:rsidRPr="009C1C3B" w:rsidRDefault="00E94118" w:rsidP="00DA6BB9">
      <w:pPr>
        <w:pStyle w:val="Default"/>
        <w:rPr>
          <w:b/>
          <w:sz w:val="28"/>
          <w:szCs w:val="28"/>
        </w:rPr>
      </w:pPr>
    </w:p>
    <w:p w:rsidR="00177D32" w:rsidRDefault="00DF1218" w:rsidP="00E21247">
      <w:pPr>
        <w:pStyle w:val="Default"/>
        <w:ind w:left="1440" w:hanging="720"/>
        <w:rPr>
          <w:b/>
          <w:sz w:val="28"/>
          <w:szCs w:val="28"/>
        </w:rPr>
      </w:pPr>
      <w:r>
        <w:rPr>
          <w:b/>
          <w:sz w:val="28"/>
          <w:szCs w:val="28"/>
        </w:rPr>
        <w:t>B</w:t>
      </w:r>
      <w:r w:rsidR="00BD06D4">
        <w:rPr>
          <w:b/>
          <w:sz w:val="28"/>
          <w:szCs w:val="28"/>
        </w:rPr>
        <w:t>.</w:t>
      </w:r>
      <w:r w:rsidR="00177D32">
        <w:rPr>
          <w:b/>
          <w:sz w:val="28"/>
          <w:szCs w:val="28"/>
        </w:rPr>
        <w:tab/>
        <w:t>Does Section 8 of the Reclamation Act Require the U.S. Bureau of Reclamation to Comply with the California Endangered Species Act?</w:t>
      </w:r>
    </w:p>
    <w:p w:rsidR="00177D32" w:rsidRDefault="00177D32" w:rsidP="00E21247">
      <w:pPr>
        <w:pStyle w:val="Default"/>
        <w:ind w:left="1440" w:hanging="720"/>
        <w:rPr>
          <w:b/>
          <w:sz w:val="28"/>
          <w:szCs w:val="28"/>
        </w:rPr>
      </w:pPr>
    </w:p>
    <w:p w:rsidR="00E21247" w:rsidRDefault="00177D32" w:rsidP="00E21247">
      <w:pPr>
        <w:pStyle w:val="Default"/>
        <w:ind w:left="1440" w:hanging="720"/>
        <w:rPr>
          <w:b/>
          <w:sz w:val="28"/>
          <w:szCs w:val="28"/>
        </w:rPr>
      </w:pPr>
      <w:r>
        <w:rPr>
          <w:b/>
          <w:sz w:val="28"/>
          <w:szCs w:val="28"/>
        </w:rPr>
        <w:tab/>
        <w:t>1.</w:t>
      </w:r>
      <w:r>
        <w:rPr>
          <w:b/>
          <w:sz w:val="28"/>
          <w:szCs w:val="28"/>
        </w:rPr>
        <w:tab/>
      </w:r>
      <w:r w:rsidR="00BD06D4">
        <w:rPr>
          <w:b/>
          <w:sz w:val="28"/>
          <w:szCs w:val="28"/>
        </w:rPr>
        <w:t xml:space="preserve">The United States’ </w:t>
      </w:r>
      <w:r w:rsidR="0026320F">
        <w:rPr>
          <w:b/>
          <w:sz w:val="28"/>
          <w:szCs w:val="28"/>
        </w:rPr>
        <w:t xml:space="preserve">Fall </w:t>
      </w:r>
      <w:r w:rsidR="00F45CF4">
        <w:rPr>
          <w:b/>
          <w:sz w:val="28"/>
          <w:szCs w:val="28"/>
        </w:rPr>
        <w:t>2019 Efforts to Modify</w:t>
      </w:r>
      <w:r w:rsidR="00BD06D4">
        <w:rPr>
          <w:b/>
          <w:sz w:val="28"/>
          <w:szCs w:val="28"/>
        </w:rPr>
        <w:t xml:space="preserve"> the Delta Smelt Fall X2 Salinity Habitat Protections</w:t>
      </w:r>
      <w:r w:rsidR="00F0076E">
        <w:rPr>
          <w:b/>
          <w:sz w:val="28"/>
          <w:szCs w:val="28"/>
        </w:rPr>
        <w:t xml:space="preserve"> Contained in the 2008 U.S. Fish and Wildlife Service’s Delta Smelt Biological Opinion</w:t>
      </w:r>
    </w:p>
    <w:p w:rsidR="00BD06D4" w:rsidRDefault="00BD06D4" w:rsidP="00E21247">
      <w:pPr>
        <w:pStyle w:val="Default"/>
        <w:ind w:left="1440" w:hanging="720"/>
        <w:rPr>
          <w:b/>
          <w:sz w:val="28"/>
          <w:szCs w:val="28"/>
        </w:rPr>
      </w:pPr>
    </w:p>
    <w:p w:rsidR="00907155" w:rsidRDefault="00177D32" w:rsidP="00177D32">
      <w:pPr>
        <w:pStyle w:val="Default"/>
        <w:ind w:left="2160"/>
        <w:rPr>
          <w:b/>
          <w:sz w:val="28"/>
          <w:szCs w:val="28"/>
        </w:rPr>
      </w:pPr>
      <w:r>
        <w:rPr>
          <w:b/>
          <w:sz w:val="28"/>
          <w:szCs w:val="28"/>
        </w:rPr>
        <w:t>a</w:t>
      </w:r>
      <w:r w:rsidR="00BD06D4">
        <w:rPr>
          <w:b/>
          <w:sz w:val="28"/>
          <w:szCs w:val="28"/>
        </w:rPr>
        <w:t>.</w:t>
      </w:r>
      <w:r w:rsidR="00BD06D4">
        <w:rPr>
          <w:b/>
          <w:sz w:val="28"/>
          <w:szCs w:val="28"/>
        </w:rPr>
        <w:tab/>
      </w:r>
      <w:r w:rsidR="00F0076E">
        <w:rPr>
          <w:b/>
          <w:sz w:val="28"/>
          <w:szCs w:val="28"/>
        </w:rPr>
        <w:t xml:space="preserve">September </w:t>
      </w:r>
      <w:r w:rsidR="00DA6BB9">
        <w:rPr>
          <w:b/>
          <w:sz w:val="28"/>
          <w:szCs w:val="28"/>
        </w:rPr>
        <w:t xml:space="preserve">4, 2019 Memorandum from the U.S. Bureau of Reclamation to the U.S. Fish and Wildlife Service regarding Request for </w:t>
      </w:r>
      <w:proofErr w:type="spellStart"/>
      <w:r w:rsidR="00DA6BB9">
        <w:rPr>
          <w:b/>
          <w:sz w:val="28"/>
          <w:szCs w:val="28"/>
        </w:rPr>
        <w:t>Reinitiation</w:t>
      </w:r>
      <w:proofErr w:type="spellEnd"/>
      <w:r w:rsidR="00DA6BB9">
        <w:rPr>
          <w:b/>
          <w:sz w:val="28"/>
          <w:szCs w:val="28"/>
        </w:rPr>
        <w:t xml:space="preserve"> of Consultation over </w:t>
      </w:r>
      <w:r w:rsidR="00907155">
        <w:rPr>
          <w:b/>
          <w:sz w:val="28"/>
          <w:szCs w:val="28"/>
        </w:rPr>
        <w:t>2008 Delta Smelt Biological Opinion Action 4 (Fall X2)</w:t>
      </w:r>
    </w:p>
    <w:p w:rsidR="00907155" w:rsidRDefault="00907155" w:rsidP="00907155">
      <w:pPr>
        <w:pStyle w:val="Default"/>
        <w:ind w:left="2160" w:hanging="720"/>
        <w:rPr>
          <w:b/>
          <w:sz w:val="28"/>
          <w:szCs w:val="28"/>
        </w:rPr>
      </w:pPr>
    </w:p>
    <w:p w:rsidR="006D5789" w:rsidRDefault="00907155" w:rsidP="00907155">
      <w:pPr>
        <w:pStyle w:val="Default"/>
        <w:ind w:left="1440" w:firstLine="720"/>
        <w:rPr>
          <w:sz w:val="28"/>
          <w:szCs w:val="28"/>
        </w:rPr>
      </w:pPr>
      <w:r>
        <w:rPr>
          <w:sz w:val="28"/>
          <w:szCs w:val="28"/>
        </w:rPr>
        <w:t>The Bureau of Reclamation</w:t>
      </w:r>
      <w:r w:rsidR="00DC5F2F">
        <w:rPr>
          <w:sz w:val="28"/>
          <w:szCs w:val="28"/>
        </w:rPr>
        <w:t>’s September 4, 2019 memorandum</w:t>
      </w:r>
      <w:r>
        <w:rPr>
          <w:sz w:val="28"/>
          <w:szCs w:val="28"/>
        </w:rPr>
        <w:t xml:space="preserve"> proposes </w:t>
      </w:r>
      <w:r w:rsidR="002E083A">
        <w:rPr>
          <w:sz w:val="28"/>
          <w:szCs w:val="28"/>
        </w:rPr>
        <w:t>modification</w:t>
      </w:r>
      <w:r>
        <w:rPr>
          <w:sz w:val="28"/>
          <w:szCs w:val="28"/>
        </w:rPr>
        <w:t xml:space="preserve"> of the Fall X2 requirement for September and October of 2019 to allow the Bureau to operate the Central Valley Project at 80 km from the Golden Gate Bridge, instead of the previously mandated 74 km </w:t>
      </w:r>
      <w:r w:rsidR="0006236C">
        <w:rPr>
          <w:sz w:val="28"/>
          <w:szCs w:val="28"/>
        </w:rPr>
        <w:t>post-</w:t>
      </w:r>
      <w:r>
        <w:rPr>
          <w:sz w:val="28"/>
          <w:szCs w:val="28"/>
        </w:rPr>
        <w:t>wet year requirement.  The memorandum concedes that “</w:t>
      </w:r>
      <w:r w:rsidR="006D5789">
        <w:rPr>
          <w:sz w:val="28"/>
          <w:szCs w:val="28"/>
        </w:rPr>
        <w:t xml:space="preserve">the proposed action would adversely affect Delta smelt designated critical habitat.” </w:t>
      </w:r>
      <w:r>
        <w:rPr>
          <w:sz w:val="28"/>
          <w:szCs w:val="28"/>
        </w:rPr>
        <w:t xml:space="preserve"> </w:t>
      </w:r>
      <w:proofErr w:type="gramStart"/>
      <w:r w:rsidR="006D5789">
        <w:rPr>
          <w:sz w:val="28"/>
          <w:szCs w:val="28"/>
        </w:rPr>
        <w:t>Bureau September 4, 2019 Memorandum at 3.</w:t>
      </w:r>
      <w:proofErr w:type="gramEnd"/>
    </w:p>
    <w:p w:rsidR="006D5789" w:rsidRDefault="006D5789" w:rsidP="006D5789">
      <w:pPr>
        <w:pStyle w:val="Default"/>
        <w:rPr>
          <w:sz w:val="28"/>
          <w:szCs w:val="28"/>
        </w:rPr>
      </w:pPr>
    </w:p>
    <w:p w:rsidR="002E083A" w:rsidRDefault="00177D32" w:rsidP="00177D32">
      <w:pPr>
        <w:pStyle w:val="Default"/>
        <w:ind w:left="2160"/>
        <w:rPr>
          <w:sz w:val="28"/>
          <w:szCs w:val="28"/>
        </w:rPr>
      </w:pPr>
      <w:r>
        <w:rPr>
          <w:b/>
          <w:sz w:val="28"/>
          <w:szCs w:val="28"/>
        </w:rPr>
        <w:t>b.</w:t>
      </w:r>
      <w:r w:rsidR="006D5789">
        <w:rPr>
          <w:sz w:val="28"/>
          <w:szCs w:val="28"/>
        </w:rPr>
        <w:tab/>
      </w:r>
      <w:r w:rsidR="006D5789" w:rsidRPr="002E083A">
        <w:rPr>
          <w:b/>
          <w:sz w:val="28"/>
          <w:szCs w:val="28"/>
        </w:rPr>
        <w:t xml:space="preserve">September 18, 2019 Memorandum from the U.S. Fish and Wildlife to the U.S. Bureau of Reclamation regarding </w:t>
      </w:r>
      <w:r w:rsidR="006D5789" w:rsidRPr="002E083A">
        <w:rPr>
          <w:b/>
          <w:sz w:val="28"/>
          <w:szCs w:val="28"/>
        </w:rPr>
        <w:lastRenderedPageBreak/>
        <w:t xml:space="preserve">Proposed Changes to Action 4 of the </w:t>
      </w:r>
      <w:r w:rsidR="002E083A" w:rsidRPr="002E083A">
        <w:rPr>
          <w:b/>
          <w:sz w:val="28"/>
          <w:szCs w:val="28"/>
        </w:rPr>
        <w:t>2008 Biological Opinion</w:t>
      </w:r>
      <w:r w:rsidR="00907155" w:rsidRPr="002E083A">
        <w:rPr>
          <w:b/>
          <w:sz w:val="28"/>
          <w:szCs w:val="28"/>
        </w:rPr>
        <w:t xml:space="preserve"> </w:t>
      </w:r>
    </w:p>
    <w:p w:rsidR="002E083A" w:rsidRDefault="002E083A" w:rsidP="006D5789">
      <w:pPr>
        <w:pStyle w:val="Default"/>
        <w:ind w:left="2160" w:hanging="720"/>
        <w:rPr>
          <w:sz w:val="28"/>
          <w:szCs w:val="28"/>
        </w:rPr>
      </w:pPr>
    </w:p>
    <w:p w:rsidR="00244AA7" w:rsidRDefault="002E083A" w:rsidP="002E083A">
      <w:pPr>
        <w:pStyle w:val="Default"/>
        <w:ind w:left="1440" w:firstLine="720"/>
        <w:rPr>
          <w:sz w:val="28"/>
          <w:szCs w:val="28"/>
        </w:rPr>
      </w:pPr>
      <w:r>
        <w:rPr>
          <w:sz w:val="28"/>
          <w:szCs w:val="28"/>
        </w:rPr>
        <w:t>The U.S. Fish and Wildlife Service September 18, 2019 memorandum approves the Bureau’s proposed</w:t>
      </w:r>
      <w:r w:rsidR="00907155">
        <w:rPr>
          <w:sz w:val="28"/>
          <w:szCs w:val="28"/>
        </w:rPr>
        <w:t xml:space="preserve"> </w:t>
      </w:r>
      <w:r>
        <w:rPr>
          <w:sz w:val="28"/>
          <w:szCs w:val="28"/>
        </w:rPr>
        <w:t>modification “to allow for Reclamation to operate its facilities to achieve an average X2 location no greater (more eastward) than 80 km in September and October, 2019.”</w:t>
      </w:r>
      <w:r w:rsidR="00907155">
        <w:rPr>
          <w:b/>
          <w:sz w:val="28"/>
          <w:szCs w:val="28"/>
        </w:rPr>
        <w:t xml:space="preserve"> </w:t>
      </w:r>
      <w:r>
        <w:rPr>
          <w:b/>
          <w:sz w:val="28"/>
          <w:szCs w:val="28"/>
        </w:rPr>
        <w:t xml:space="preserve"> </w:t>
      </w:r>
      <w:r>
        <w:rPr>
          <w:sz w:val="28"/>
          <w:szCs w:val="28"/>
        </w:rPr>
        <w:t xml:space="preserve">The U.S. Fish and Wildlife Service approves the modification even though the memorandum concedes that </w:t>
      </w:r>
      <w:r w:rsidR="00244AA7">
        <w:rPr>
          <w:sz w:val="28"/>
          <w:szCs w:val="28"/>
        </w:rPr>
        <w:t xml:space="preserve">the proposed action would likely result in a percentage loss of low salinity zone habitat for the Delta smelt of between 7.7-13%.  </w:t>
      </w:r>
      <w:proofErr w:type="gramStart"/>
      <w:r w:rsidR="00244AA7">
        <w:rPr>
          <w:sz w:val="28"/>
          <w:szCs w:val="28"/>
        </w:rPr>
        <w:t>U.S. Fish and Wildlife Service September 18, 2019 Memorandum at 6.</w:t>
      </w:r>
      <w:proofErr w:type="gramEnd"/>
    </w:p>
    <w:p w:rsidR="00244AA7" w:rsidRDefault="00244AA7" w:rsidP="00244AA7">
      <w:pPr>
        <w:pStyle w:val="Default"/>
        <w:rPr>
          <w:sz w:val="28"/>
          <w:szCs w:val="28"/>
        </w:rPr>
      </w:pPr>
    </w:p>
    <w:p w:rsidR="00F965B7" w:rsidRDefault="00177D32" w:rsidP="00177D32">
      <w:pPr>
        <w:pStyle w:val="Default"/>
        <w:ind w:left="2160"/>
        <w:rPr>
          <w:b/>
          <w:sz w:val="28"/>
          <w:szCs w:val="28"/>
        </w:rPr>
      </w:pPr>
      <w:proofErr w:type="gramStart"/>
      <w:r>
        <w:rPr>
          <w:b/>
          <w:sz w:val="28"/>
          <w:szCs w:val="28"/>
        </w:rPr>
        <w:t>c.</w:t>
      </w:r>
      <w:r w:rsidR="006C2016">
        <w:rPr>
          <w:b/>
          <w:sz w:val="28"/>
          <w:szCs w:val="28"/>
        </w:rPr>
        <w:tab/>
      </w:r>
      <w:r w:rsidR="00F965B7">
        <w:rPr>
          <w:b/>
          <w:sz w:val="28"/>
          <w:szCs w:val="28"/>
        </w:rPr>
        <w:t>September</w:t>
      </w:r>
      <w:proofErr w:type="gramEnd"/>
      <w:r w:rsidR="00F965B7">
        <w:rPr>
          <w:b/>
          <w:sz w:val="28"/>
          <w:szCs w:val="28"/>
        </w:rPr>
        <w:t xml:space="preserve"> 24, 2019 Letter from the California Department of Fish and Wildlife to the U.S. Bureau of Reclamation regarding Implementation of Fall X2 Action in the Fall of 2019</w:t>
      </w:r>
    </w:p>
    <w:p w:rsidR="00F965B7" w:rsidRDefault="00F965B7" w:rsidP="00F965B7">
      <w:pPr>
        <w:pStyle w:val="Default"/>
        <w:ind w:left="2160" w:hanging="720"/>
        <w:rPr>
          <w:b/>
          <w:sz w:val="28"/>
          <w:szCs w:val="28"/>
        </w:rPr>
      </w:pPr>
    </w:p>
    <w:p w:rsidR="00FF6FA0" w:rsidRDefault="00F965B7" w:rsidP="00FF6FA0">
      <w:pPr>
        <w:pStyle w:val="Default"/>
        <w:ind w:left="1440" w:firstLine="720"/>
        <w:rPr>
          <w:sz w:val="28"/>
          <w:szCs w:val="28"/>
        </w:rPr>
      </w:pPr>
      <w:r>
        <w:rPr>
          <w:sz w:val="28"/>
          <w:szCs w:val="28"/>
        </w:rPr>
        <w:t xml:space="preserve">The California Department of Fish and Game September 24, 2019 letter </w:t>
      </w:r>
      <w:r w:rsidR="00FF6FA0">
        <w:rPr>
          <w:sz w:val="28"/>
          <w:szCs w:val="28"/>
        </w:rPr>
        <w:t xml:space="preserve">requests that the Bureau “immediately cease implementation of the U.S. Bureau of Reclamation’s (Reclamation) proposed change of …Action 4 (Fall X2) in the </w:t>
      </w:r>
      <w:proofErr w:type="gramStart"/>
      <w:r w:rsidR="00FF6FA0">
        <w:rPr>
          <w:sz w:val="28"/>
          <w:szCs w:val="28"/>
        </w:rPr>
        <w:t>Fall</w:t>
      </w:r>
      <w:proofErr w:type="gramEnd"/>
      <w:r w:rsidR="00FF6FA0">
        <w:rPr>
          <w:sz w:val="28"/>
          <w:szCs w:val="28"/>
        </w:rPr>
        <w:t xml:space="preserve"> of 2019.”  </w:t>
      </w:r>
      <w:proofErr w:type="gramStart"/>
      <w:r w:rsidR="00FF6FA0">
        <w:rPr>
          <w:sz w:val="28"/>
          <w:szCs w:val="28"/>
        </w:rPr>
        <w:t>Department of Fish and Wildlife September 24, 2019 Letter at 1.</w:t>
      </w:r>
      <w:proofErr w:type="gramEnd"/>
      <w:r w:rsidR="00FF6FA0">
        <w:rPr>
          <w:sz w:val="28"/>
          <w:szCs w:val="28"/>
        </w:rPr>
        <w:t xml:space="preserve">  The Department of Fish and Wildlife concludes that implementation of the </w:t>
      </w:r>
      <w:r w:rsidR="00D51B8D">
        <w:rPr>
          <w:sz w:val="28"/>
          <w:szCs w:val="28"/>
        </w:rPr>
        <w:t>F</w:t>
      </w:r>
      <w:r w:rsidR="00FF6FA0">
        <w:rPr>
          <w:sz w:val="28"/>
          <w:szCs w:val="28"/>
        </w:rPr>
        <w:t xml:space="preserve">all X2 </w:t>
      </w:r>
      <w:r w:rsidR="00D51B8D">
        <w:rPr>
          <w:sz w:val="28"/>
          <w:szCs w:val="28"/>
        </w:rPr>
        <w:t>modifi</w:t>
      </w:r>
      <w:r w:rsidR="00FF6FA0">
        <w:rPr>
          <w:sz w:val="28"/>
          <w:szCs w:val="28"/>
        </w:rPr>
        <w:t>c</w:t>
      </w:r>
      <w:r w:rsidR="00D51B8D">
        <w:rPr>
          <w:sz w:val="28"/>
          <w:szCs w:val="28"/>
        </w:rPr>
        <w:t xml:space="preserve">ations </w:t>
      </w:r>
      <w:r w:rsidR="00FF6FA0">
        <w:rPr>
          <w:sz w:val="28"/>
          <w:szCs w:val="28"/>
        </w:rPr>
        <w:t xml:space="preserve">“would undermine necessary species protections even as Delta smelt decline to record-low abundance.”  </w:t>
      </w:r>
      <w:proofErr w:type="gramStart"/>
      <w:r w:rsidR="00FF6FA0">
        <w:rPr>
          <w:i/>
          <w:sz w:val="28"/>
          <w:szCs w:val="28"/>
        </w:rPr>
        <w:t>Id.</w:t>
      </w:r>
      <w:r w:rsidR="00FF6FA0">
        <w:rPr>
          <w:sz w:val="28"/>
          <w:szCs w:val="28"/>
        </w:rPr>
        <w:t xml:space="preserve"> at 2.</w:t>
      </w:r>
      <w:proofErr w:type="gramEnd"/>
      <w:r w:rsidR="00FF6FA0">
        <w:rPr>
          <w:sz w:val="28"/>
          <w:szCs w:val="28"/>
        </w:rPr>
        <w:t xml:space="preserve">  </w:t>
      </w:r>
      <w:r w:rsidR="00FF6FA0">
        <w:rPr>
          <w:sz w:val="28"/>
          <w:szCs w:val="28"/>
        </w:rPr>
        <w:tab/>
      </w:r>
    </w:p>
    <w:p w:rsidR="00FF6FA0" w:rsidRDefault="00FF6FA0" w:rsidP="00FF6FA0">
      <w:pPr>
        <w:pStyle w:val="Default"/>
        <w:rPr>
          <w:sz w:val="28"/>
          <w:szCs w:val="28"/>
        </w:rPr>
      </w:pPr>
    </w:p>
    <w:p w:rsidR="00D51B8D" w:rsidRDefault="00177D32" w:rsidP="00177D32">
      <w:pPr>
        <w:pStyle w:val="Default"/>
        <w:ind w:left="2160"/>
        <w:rPr>
          <w:sz w:val="28"/>
          <w:szCs w:val="28"/>
        </w:rPr>
      </w:pPr>
      <w:proofErr w:type="gramStart"/>
      <w:r>
        <w:rPr>
          <w:b/>
          <w:sz w:val="28"/>
          <w:szCs w:val="28"/>
        </w:rPr>
        <w:t>d</w:t>
      </w:r>
      <w:r w:rsidR="006C2016">
        <w:rPr>
          <w:b/>
          <w:sz w:val="28"/>
          <w:szCs w:val="28"/>
        </w:rPr>
        <w:t>.</w:t>
      </w:r>
      <w:r w:rsidR="006C2016">
        <w:rPr>
          <w:b/>
          <w:sz w:val="28"/>
          <w:szCs w:val="28"/>
        </w:rPr>
        <w:tab/>
      </w:r>
      <w:r w:rsidR="00D51B8D">
        <w:rPr>
          <w:b/>
          <w:sz w:val="28"/>
          <w:szCs w:val="28"/>
        </w:rPr>
        <w:t>October</w:t>
      </w:r>
      <w:proofErr w:type="gramEnd"/>
      <w:r w:rsidR="00D51B8D">
        <w:rPr>
          <w:b/>
          <w:sz w:val="28"/>
          <w:szCs w:val="28"/>
        </w:rPr>
        <w:t xml:space="preserve"> 1, 2019 Letter from the U.S. Bureau of Reclamation to the California Department of Fish and Wildlife regarding the Department of Fish and Wildlife’s Response to the Bureau Fall X2 Action for 2019</w:t>
      </w:r>
      <w:r w:rsidR="00FF6FA0">
        <w:rPr>
          <w:sz w:val="28"/>
          <w:szCs w:val="28"/>
        </w:rPr>
        <w:t xml:space="preserve"> </w:t>
      </w:r>
    </w:p>
    <w:p w:rsidR="00D51B8D" w:rsidRDefault="00D51B8D" w:rsidP="00D51B8D">
      <w:pPr>
        <w:pStyle w:val="Default"/>
        <w:ind w:left="2160" w:hanging="720"/>
        <w:rPr>
          <w:sz w:val="28"/>
          <w:szCs w:val="28"/>
        </w:rPr>
      </w:pPr>
    </w:p>
    <w:p w:rsidR="000A1144" w:rsidRDefault="00D51B8D" w:rsidP="00D51B8D">
      <w:pPr>
        <w:pStyle w:val="Default"/>
        <w:ind w:left="1440" w:firstLine="720"/>
        <w:rPr>
          <w:sz w:val="28"/>
          <w:szCs w:val="28"/>
        </w:rPr>
      </w:pPr>
      <w:r>
        <w:rPr>
          <w:sz w:val="28"/>
          <w:szCs w:val="28"/>
        </w:rPr>
        <w:t>The Bureau</w:t>
      </w:r>
      <w:r w:rsidR="00802012">
        <w:rPr>
          <w:sz w:val="28"/>
          <w:szCs w:val="28"/>
        </w:rPr>
        <w:t>’s October 1, 2019 letter</w:t>
      </w:r>
      <w:r>
        <w:rPr>
          <w:sz w:val="28"/>
          <w:szCs w:val="28"/>
        </w:rPr>
        <w:t xml:space="preserve"> expresses its disagreement with the Department of Fish and Wildlife’s biological assessment of the effects of the Fall X2 modifications.  </w:t>
      </w:r>
      <w:r w:rsidR="000A1144">
        <w:rPr>
          <w:sz w:val="28"/>
          <w:szCs w:val="28"/>
        </w:rPr>
        <w:t xml:space="preserve">However, the Bureau letter concludes that “as a matter of comity and in response to your request, Reclamation no longer intends to implement its proposed Fall X2 action during October 2019.”  </w:t>
      </w:r>
      <w:proofErr w:type="gramStart"/>
      <w:r w:rsidR="000A1144">
        <w:rPr>
          <w:sz w:val="28"/>
          <w:szCs w:val="28"/>
        </w:rPr>
        <w:t>U.S. Bureau of Reclamation October 1, 2019 Letter at 1.</w:t>
      </w:r>
      <w:proofErr w:type="gramEnd"/>
    </w:p>
    <w:p w:rsidR="000A1144" w:rsidRDefault="000A1144" w:rsidP="000A1144">
      <w:pPr>
        <w:pStyle w:val="Default"/>
        <w:rPr>
          <w:sz w:val="28"/>
          <w:szCs w:val="28"/>
        </w:rPr>
      </w:pPr>
    </w:p>
    <w:p w:rsidR="006449C0" w:rsidRDefault="006449C0" w:rsidP="000A1144">
      <w:pPr>
        <w:pStyle w:val="Default"/>
        <w:ind w:left="1440" w:hanging="720"/>
        <w:rPr>
          <w:b/>
          <w:sz w:val="28"/>
          <w:szCs w:val="28"/>
        </w:rPr>
      </w:pPr>
      <w:r>
        <w:rPr>
          <w:b/>
          <w:sz w:val="28"/>
          <w:szCs w:val="28"/>
        </w:rPr>
        <w:tab/>
        <w:t>2.</w:t>
      </w:r>
      <w:r>
        <w:rPr>
          <w:b/>
          <w:sz w:val="28"/>
          <w:szCs w:val="28"/>
        </w:rPr>
        <w:tab/>
        <w:t>Threshold Issue: ESA Does Not Preempt More Restrictive State Endangered Species Laws.</w:t>
      </w:r>
    </w:p>
    <w:p w:rsidR="006449C0" w:rsidRDefault="006449C0" w:rsidP="000A1144">
      <w:pPr>
        <w:pStyle w:val="Default"/>
        <w:ind w:left="1440" w:hanging="720"/>
        <w:rPr>
          <w:b/>
          <w:sz w:val="28"/>
          <w:szCs w:val="28"/>
        </w:rPr>
      </w:pPr>
    </w:p>
    <w:p w:rsidR="00F45CF4" w:rsidRDefault="006449C0" w:rsidP="000A1144">
      <w:pPr>
        <w:pStyle w:val="Default"/>
        <w:ind w:left="1440" w:hanging="720"/>
        <w:rPr>
          <w:sz w:val="28"/>
          <w:szCs w:val="28"/>
        </w:rPr>
      </w:pPr>
      <w:r>
        <w:rPr>
          <w:b/>
          <w:sz w:val="28"/>
          <w:szCs w:val="28"/>
        </w:rPr>
        <w:tab/>
      </w:r>
      <w:r>
        <w:rPr>
          <w:sz w:val="28"/>
          <w:szCs w:val="28"/>
        </w:rPr>
        <w:t xml:space="preserve">Section </w:t>
      </w:r>
      <w:r w:rsidR="00F45CF4">
        <w:rPr>
          <w:sz w:val="28"/>
          <w:szCs w:val="28"/>
        </w:rPr>
        <w:t>6</w:t>
      </w:r>
      <w:r>
        <w:rPr>
          <w:sz w:val="28"/>
          <w:szCs w:val="28"/>
        </w:rPr>
        <w:t>(f) of the ESA states that “[a]</w:t>
      </w:r>
      <w:proofErr w:type="spellStart"/>
      <w:r>
        <w:rPr>
          <w:sz w:val="28"/>
          <w:szCs w:val="28"/>
        </w:rPr>
        <w:t>ny</w:t>
      </w:r>
      <w:proofErr w:type="spellEnd"/>
      <w:r>
        <w:rPr>
          <w:sz w:val="28"/>
          <w:szCs w:val="28"/>
        </w:rPr>
        <w:t xml:space="preserve"> state law</w:t>
      </w:r>
      <w:r w:rsidR="00F45CF4">
        <w:rPr>
          <w:sz w:val="28"/>
          <w:szCs w:val="28"/>
        </w:rPr>
        <w:t xml:space="preserve"> or regulation respecting the taking of an endangered species or threatened species may be more restrictive than the exemptions or permits provided for in this chapter or in any regulation which implements this chapter but not less restrictive than the prohibitions so defined.  </w:t>
      </w:r>
      <w:proofErr w:type="gramStart"/>
      <w:r w:rsidR="00F45CF4">
        <w:rPr>
          <w:sz w:val="28"/>
          <w:szCs w:val="28"/>
        </w:rPr>
        <w:t>16 U.S.C., § 1535(f).</w:t>
      </w:r>
      <w:proofErr w:type="gramEnd"/>
    </w:p>
    <w:p w:rsidR="00F45CF4" w:rsidRDefault="00F45CF4" w:rsidP="000A1144">
      <w:pPr>
        <w:pStyle w:val="Default"/>
        <w:ind w:left="1440" w:hanging="720"/>
        <w:rPr>
          <w:sz w:val="28"/>
          <w:szCs w:val="28"/>
        </w:rPr>
      </w:pPr>
    </w:p>
    <w:p w:rsidR="00DF1218" w:rsidRDefault="00F45CF4" w:rsidP="000A1144">
      <w:pPr>
        <w:pStyle w:val="Default"/>
        <w:ind w:left="1440" w:hanging="720"/>
        <w:rPr>
          <w:b/>
          <w:sz w:val="28"/>
          <w:szCs w:val="28"/>
        </w:rPr>
      </w:pPr>
      <w:r>
        <w:rPr>
          <w:sz w:val="28"/>
          <w:szCs w:val="28"/>
        </w:rPr>
        <w:tab/>
      </w:r>
      <w:r>
        <w:rPr>
          <w:b/>
          <w:sz w:val="28"/>
          <w:szCs w:val="28"/>
        </w:rPr>
        <w:t>3.</w:t>
      </w:r>
      <w:r>
        <w:rPr>
          <w:b/>
          <w:sz w:val="28"/>
          <w:szCs w:val="28"/>
        </w:rPr>
        <w:tab/>
        <w:t xml:space="preserve">But is </w:t>
      </w:r>
      <w:r w:rsidR="006C2016">
        <w:rPr>
          <w:b/>
          <w:sz w:val="28"/>
          <w:szCs w:val="28"/>
        </w:rPr>
        <w:t xml:space="preserve">the </w:t>
      </w:r>
      <w:r>
        <w:rPr>
          <w:b/>
          <w:sz w:val="28"/>
          <w:szCs w:val="28"/>
        </w:rPr>
        <w:t>C</w:t>
      </w:r>
      <w:r w:rsidR="006C2016">
        <w:rPr>
          <w:b/>
          <w:sz w:val="28"/>
          <w:szCs w:val="28"/>
        </w:rPr>
        <w:t xml:space="preserve">alifornia </w:t>
      </w:r>
      <w:r>
        <w:rPr>
          <w:b/>
          <w:sz w:val="28"/>
          <w:szCs w:val="28"/>
        </w:rPr>
        <w:t>E</w:t>
      </w:r>
      <w:r w:rsidR="006C2016">
        <w:rPr>
          <w:b/>
          <w:sz w:val="28"/>
          <w:szCs w:val="28"/>
        </w:rPr>
        <w:t xml:space="preserve">ndangered </w:t>
      </w:r>
      <w:r>
        <w:rPr>
          <w:b/>
          <w:sz w:val="28"/>
          <w:szCs w:val="28"/>
        </w:rPr>
        <w:t>S</w:t>
      </w:r>
      <w:r w:rsidR="006C2016">
        <w:rPr>
          <w:b/>
          <w:sz w:val="28"/>
          <w:szCs w:val="28"/>
        </w:rPr>
        <w:t xml:space="preserve">pecies </w:t>
      </w:r>
      <w:r>
        <w:rPr>
          <w:b/>
          <w:sz w:val="28"/>
          <w:szCs w:val="28"/>
        </w:rPr>
        <w:t>A</w:t>
      </w:r>
      <w:r w:rsidR="006C2016">
        <w:rPr>
          <w:b/>
          <w:sz w:val="28"/>
          <w:szCs w:val="28"/>
        </w:rPr>
        <w:t>ct</w:t>
      </w:r>
      <w:r>
        <w:rPr>
          <w:b/>
          <w:sz w:val="28"/>
          <w:szCs w:val="28"/>
        </w:rPr>
        <w:t xml:space="preserve"> a “State Law Relating to the Control, Appropriation, Use or Distribution of Water”?</w:t>
      </w:r>
    </w:p>
    <w:p w:rsidR="00DF1218" w:rsidRDefault="00DF1218" w:rsidP="000A1144">
      <w:pPr>
        <w:pStyle w:val="Default"/>
        <w:ind w:left="1440" w:hanging="720"/>
        <w:rPr>
          <w:b/>
          <w:sz w:val="28"/>
          <w:szCs w:val="28"/>
        </w:rPr>
      </w:pPr>
    </w:p>
    <w:p w:rsidR="00DF1218" w:rsidRDefault="00DF1218" w:rsidP="00DF1218">
      <w:pPr>
        <w:pStyle w:val="Default"/>
        <w:ind w:left="2160"/>
        <w:rPr>
          <w:b/>
          <w:sz w:val="28"/>
          <w:szCs w:val="28"/>
        </w:rPr>
      </w:pPr>
      <w:r>
        <w:rPr>
          <w:b/>
          <w:sz w:val="28"/>
          <w:szCs w:val="28"/>
        </w:rPr>
        <w:t>a.</w:t>
      </w:r>
      <w:r>
        <w:rPr>
          <w:b/>
          <w:sz w:val="28"/>
          <w:szCs w:val="28"/>
        </w:rPr>
        <w:tab/>
        <w:t>The Plain Language of Section 8 Does Not Limit the Section to State Water Rights Laws</w:t>
      </w:r>
      <w:r w:rsidR="00F45CF4">
        <w:rPr>
          <w:b/>
          <w:sz w:val="28"/>
          <w:szCs w:val="28"/>
        </w:rPr>
        <w:t xml:space="preserve"> </w:t>
      </w:r>
    </w:p>
    <w:p w:rsidR="00DF1218" w:rsidRDefault="00DF1218" w:rsidP="00DF1218">
      <w:pPr>
        <w:pStyle w:val="Default"/>
        <w:ind w:left="2160"/>
        <w:rPr>
          <w:b/>
          <w:sz w:val="28"/>
          <w:szCs w:val="28"/>
        </w:rPr>
      </w:pPr>
    </w:p>
    <w:p w:rsidR="00DF1218" w:rsidRPr="009E6FAC" w:rsidRDefault="00DF1218" w:rsidP="00DF1218">
      <w:pPr>
        <w:pStyle w:val="Quote"/>
        <w:ind w:left="2160"/>
        <w:rPr>
          <w:sz w:val="28"/>
          <w:szCs w:val="28"/>
        </w:rPr>
      </w:pPr>
      <w:r w:rsidRPr="009E6FAC">
        <w:rPr>
          <w:sz w:val="28"/>
          <w:szCs w:val="28"/>
        </w:rPr>
        <w:t xml:space="preserve">Nothing in this act shall be construed as affecting or intended to affect or to in any way interfere with the laws of any State or Territory relating to the </w:t>
      </w:r>
      <w:r w:rsidRPr="00DF1218">
        <w:rPr>
          <w:i/>
          <w:sz w:val="28"/>
          <w:szCs w:val="28"/>
        </w:rPr>
        <w:t xml:space="preserve">control, appropriation, use, or distribution of waters </w:t>
      </w:r>
      <w:r w:rsidRPr="009E6FAC">
        <w:rPr>
          <w:sz w:val="28"/>
          <w:szCs w:val="28"/>
        </w:rPr>
        <w:t>used in irrigation, or any vested right acquired thereunder, and the Secretary of the Interior, in carrying out the provisions of this act, shall proceed in conformity with such laws.</w:t>
      </w:r>
    </w:p>
    <w:p w:rsidR="00DF1218" w:rsidRDefault="00DF1218" w:rsidP="00DF1218">
      <w:pPr>
        <w:ind w:left="1440" w:firstLine="720"/>
        <w:rPr>
          <w:rFonts w:ascii="Times New Roman" w:hAnsi="Times New Roman" w:cs="Times New Roman"/>
          <w:sz w:val="28"/>
          <w:szCs w:val="28"/>
        </w:rPr>
      </w:pPr>
      <w:r w:rsidRPr="009E6FAC">
        <w:rPr>
          <w:rFonts w:ascii="Times New Roman" w:hAnsi="Times New Roman" w:cs="Times New Roman"/>
          <w:sz w:val="28"/>
          <w:szCs w:val="28"/>
        </w:rPr>
        <w:t>43 U.S.C. § 383</w:t>
      </w:r>
      <w:r>
        <w:rPr>
          <w:rFonts w:ascii="Times New Roman" w:hAnsi="Times New Roman" w:cs="Times New Roman"/>
          <w:sz w:val="28"/>
          <w:szCs w:val="28"/>
        </w:rPr>
        <w:t>, emphasis added</w:t>
      </w:r>
      <w:r w:rsidRPr="009E6FAC">
        <w:rPr>
          <w:rFonts w:ascii="Times New Roman" w:hAnsi="Times New Roman" w:cs="Times New Roman"/>
          <w:sz w:val="28"/>
          <w:szCs w:val="28"/>
        </w:rPr>
        <w:t>.</w:t>
      </w:r>
    </w:p>
    <w:p w:rsidR="00DF1218" w:rsidRDefault="00DF1218" w:rsidP="00C768B0">
      <w:pPr>
        <w:ind w:left="2160"/>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Pr>
          <w:rFonts w:ascii="Times New Roman" w:hAnsi="Times New Roman" w:cs="Times New Roman"/>
          <w:b/>
          <w:sz w:val="28"/>
          <w:szCs w:val="28"/>
        </w:rPr>
        <w:t>.</w:t>
      </w:r>
      <w:r>
        <w:rPr>
          <w:rFonts w:ascii="Times New Roman" w:hAnsi="Times New Roman" w:cs="Times New Roman"/>
          <w:b/>
          <w:sz w:val="28"/>
          <w:szCs w:val="28"/>
        </w:rPr>
        <w:tab/>
      </w:r>
      <w:r w:rsidR="00C768B0">
        <w:rPr>
          <w:rFonts w:ascii="Times New Roman" w:hAnsi="Times New Roman" w:cs="Times New Roman"/>
          <w:b/>
          <w:sz w:val="28"/>
          <w:szCs w:val="28"/>
        </w:rPr>
        <w:t>Section 3</w:t>
      </w:r>
      <w:r w:rsidR="00585986">
        <w:rPr>
          <w:rFonts w:ascii="Times New Roman" w:hAnsi="Times New Roman" w:cs="Times New Roman"/>
          <w:b/>
          <w:sz w:val="28"/>
          <w:szCs w:val="28"/>
        </w:rPr>
        <w:t>4</w:t>
      </w:r>
      <w:r w:rsidR="00C768B0">
        <w:rPr>
          <w:rFonts w:ascii="Times New Roman" w:hAnsi="Times New Roman" w:cs="Times New Roman"/>
          <w:b/>
          <w:sz w:val="28"/>
          <w:szCs w:val="28"/>
        </w:rPr>
        <w:t xml:space="preserve">06(b) of the Central Valley Project Improvement Act Confirms a Broad Reading of Section 8 </w:t>
      </w:r>
    </w:p>
    <w:p w:rsidR="00C768B0" w:rsidRDefault="00585986" w:rsidP="00C768B0">
      <w:pPr>
        <w:ind w:left="2160"/>
        <w:rPr>
          <w:rFonts w:ascii="Times New Roman" w:hAnsi="Times New Roman" w:cs="Times New Roman"/>
          <w:sz w:val="28"/>
          <w:szCs w:val="28"/>
        </w:rPr>
      </w:pPr>
      <w:r w:rsidRPr="00585986">
        <w:rPr>
          <w:rFonts w:ascii="Times New Roman" w:hAnsi="Times New Roman" w:cs="Times New Roman"/>
          <w:sz w:val="28"/>
          <w:szCs w:val="28"/>
        </w:rPr>
        <w:t xml:space="preserve">Section 3406(b) of the Central Valley Project Improvement Act of 1992 (CVPIA) provides that “[t]he Secretary, immediately upon the enactment of this title, shall operate the Central Valley Project to meet all obligations under </w:t>
      </w:r>
      <w:r w:rsidRPr="00A3610C">
        <w:rPr>
          <w:rFonts w:ascii="Times New Roman" w:hAnsi="Times New Roman" w:cs="Times New Roman"/>
          <w:i/>
          <w:sz w:val="28"/>
          <w:szCs w:val="28"/>
        </w:rPr>
        <w:t xml:space="preserve">State </w:t>
      </w:r>
      <w:r w:rsidRPr="00585986">
        <w:rPr>
          <w:rFonts w:ascii="Times New Roman" w:hAnsi="Times New Roman" w:cs="Times New Roman"/>
          <w:sz w:val="28"/>
          <w:szCs w:val="28"/>
        </w:rPr>
        <w:t xml:space="preserve">and Federal </w:t>
      </w:r>
      <w:r w:rsidRPr="00A3610C">
        <w:rPr>
          <w:rFonts w:ascii="Times New Roman" w:hAnsi="Times New Roman" w:cs="Times New Roman"/>
          <w:i/>
          <w:sz w:val="28"/>
          <w:szCs w:val="28"/>
        </w:rPr>
        <w:t>law</w:t>
      </w:r>
      <w:r w:rsidRPr="00585986">
        <w:rPr>
          <w:rFonts w:ascii="Times New Roman" w:hAnsi="Times New Roman" w:cs="Times New Roman"/>
          <w:sz w:val="28"/>
          <w:szCs w:val="28"/>
        </w:rPr>
        <w:t xml:space="preserve">, </w:t>
      </w:r>
      <w:r w:rsidRPr="007F4F76">
        <w:rPr>
          <w:rFonts w:ascii="Times New Roman" w:hAnsi="Times New Roman" w:cs="Times New Roman"/>
          <w:i/>
          <w:sz w:val="28"/>
          <w:szCs w:val="28"/>
        </w:rPr>
        <w:t>including but not limited to</w:t>
      </w:r>
      <w:r w:rsidRPr="00585986">
        <w:rPr>
          <w:rFonts w:ascii="Times New Roman" w:hAnsi="Times New Roman" w:cs="Times New Roman"/>
          <w:sz w:val="28"/>
          <w:szCs w:val="28"/>
        </w:rPr>
        <w:t xml:space="preserve"> the Federal Endangered Species Act, 16 U.S.C. 1531, et seq., and </w:t>
      </w:r>
      <w:r w:rsidRPr="007F4F76">
        <w:rPr>
          <w:rFonts w:ascii="Times New Roman" w:hAnsi="Times New Roman" w:cs="Times New Roman"/>
          <w:i/>
          <w:sz w:val="28"/>
          <w:szCs w:val="28"/>
        </w:rPr>
        <w:t>all decisions of the California State Water Resources Control Board establishing conditions on applicable licenses and permits for the project.</w:t>
      </w:r>
      <w:r w:rsidRPr="00585986">
        <w:rPr>
          <w:rFonts w:ascii="Times New Roman" w:hAnsi="Times New Roman" w:cs="Times New Roman"/>
          <w:sz w:val="28"/>
          <w:szCs w:val="28"/>
        </w:rPr>
        <w:t xml:space="preserve">” </w:t>
      </w:r>
      <w:r w:rsidRPr="00585986">
        <w:rPr>
          <w:rFonts w:ascii="Times New Roman" w:hAnsi="Times New Roman" w:cs="Times New Roman"/>
          <w:b/>
          <w:sz w:val="28"/>
          <w:szCs w:val="28"/>
        </w:rPr>
        <w:t xml:space="preserve"> </w:t>
      </w:r>
      <w:r w:rsidRPr="00585986">
        <w:rPr>
          <w:rFonts w:ascii="Times New Roman" w:hAnsi="Times New Roman" w:cs="Times New Roman"/>
          <w:sz w:val="28"/>
          <w:szCs w:val="28"/>
        </w:rPr>
        <w:t xml:space="preserve">Central </w:t>
      </w:r>
      <w:r w:rsidRPr="00585986">
        <w:rPr>
          <w:rFonts w:ascii="Times New Roman" w:hAnsi="Times New Roman" w:cs="Times New Roman"/>
          <w:sz w:val="28"/>
          <w:szCs w:val="28"/>
        </w:rPr>
        <w:lastRenderedPageBreak/>
        <w:t>Valley Project Improvement Act of 1992, Pub. L. 102-575, § 3406(b), 106 Stat. 4706, 4714</w:t>
      </w:r>
      <w:r w:rsidR="007F4F76">
        <w:rPr>
          <w:rFonts w:ascii="Times New Roman" w:hAnsi="Times New Roman" w:cs="Times New Roman"/>
          <w:sz w:val="28"/>
          <w:szCs w:val="28"/>
        </w:rPr>
        <w:t>, emphasis added</w:t>
      </w:r>
      <w:r>
        <w:rPr>
          <w:rFonts w:ascii="Times New Roman" w:hAnsi="Times New Roman" w:cs="Times New Roman"/>
          <w:sz w:val="28"/>
          <w:szCs w:val="28"/>
        </w:rPr>
        <w:t>.</w:t>
      </w:r>
    </w:p>
    <w:p w:rsidR="00585986" w:rsidRDefault="00585986" w:rsidP="00C768B0">
      <w:pPr>
        <w:ind w:left="2160"/>
        <w:rPr>
          <w:rFonts w:ascii="Times New Roman" w:hAnsi="Times New Roman" w:cs="Times New Roman"/>
          <w:b/>
          <w:sz w:val="28"/>
          <w:szCs w:val="28"/>
        </w:rPr>
      </w:pPr>
      <w:r>
        <w:rPr>
          <w:rFonts w:ascii="Times New Roman" w:hAnsi="Times New Roman" w:cs="Times New Roman"/>
          <w:b/>
          <w:sz w:val="28"/>
          <w:szCs w:val="28"/>
        </w:rPr>
        <w:t>c.</w:t>
      </w:r>
      <w:r>
        <w:rPr>
          <w:rFonts w:ascii="Times New Roman" w:hAnsi="Times New Roman" w:cs="Times New Roman"/>
          <w:b/>
          <w:sz w:val="28"/>
          <w:szCs w:val="28"/>
        </w:rPr>
        <w:tab/>
      </w:r>
      <w:r w:rsidR="004713EA">
        <w:rPr>
          <w:rFonts w:ascii="Times New Roman" w:hAnsi="Times New Roman" w:cs="Times New Roman"/>
          <w:b/>
          <w:sz w:val="28"/>
          <w:szCs w:val="28"/>
        </w:rPr>
        <w:t>Federal Case Authority</w:t>
      </w:r>
    </w:p>
    <w:p w:rsidR="004713EA" w:rsidRDefault="004713EA" w:rsidP="004713EA">
      <w:pPr>
        <w:ind w:left="2880"/>
        <w:rPr>
          <w:rFonts w:ascii="Times New Roman" w:hAnsi="Times New Roman" w:cs="Times New Roman"/>
          <w:sz w:val="28"/>
          <w:szCs w:val="28"/>
        </w:rPr>
      </w:pPr>
      <w:r w:rsidRPr="004713EA">
        <w:rPr>
          <w:rFonts w:ascii="Times New Roman" w:hAnsi="Times New Roman" w:cs="Times New Roman"/>
          <w:sz w:val="28"/>
          <w:szCs w:val="28"/>
        </w:rPr>
        <w:t>1)</w:t>
      </w:r>
      <w:r>
        <w:rPr>
          <w:rFonts w:ascii="Times New Roman" w:hAnsi="Times New Roman" w:cs="Times New Roman"/>
          <w:b/>
          <w:sz w:val="28"/>
          <w:szCs w:val="28"/>
        </w:rPr>
        <w:tab/>
      </w:r>
      <w:r w:rsidRPr="004713EA">
        <w:rPr>
          <w:rFonts w:ascii="Times New Roman" w:hAnsi="Times New Roman" w:cs="Times New Roman"/>
          <w:i/>
          <w:sz w:val="28"/>
          <w:szCs w:val="28"/>
        </w:rPr>
        <w:t>Natural Resources Defense Council v. Houston</w:t>
      </w:r>
      <w:r>
        <w:rPr>
          <w:rFonts w:ascii="Times New Roman" w:hAnsi="Times New Roman" w:cs="Times New Roman"/>
          <w:sz w:val="28"/>
          <w:szCs w:val="28"/>
        </w:rPr>
        <w:t>,</w:t>
      </w:r>
      <w:r w:rsidRPr="004713EA">
        <w:rPr>
          <w:rFonts w:ascii="Times New Roman" w:hAnsi="Times New Roman" w:cs="Times New Roman"/>
          <w:i/>
          <w:sz w:val="28"/>
          <w:szCs w:val="28"/>
        </w:rPr>
        <w:t xml:space="preserve"> </w:t>
      </w:r>
      <w:r w:rsidRPr="004713EA">
        <w:rPr>
          <w:rFonts w:ascii="Times New Roman" w:hAnsi="Times New Roman" w:cs="Times New Roman"/>
          <w:sz w:val="28"/>
          <w:szCs w:val="28"/>
        </w:rPr>
        <w:t>146 F.3d 1118</w:t>
      </w:r>
      <w:r>
        <w:rPr>
          <w:rFonts w:ascii="Times New Roman" w:hAnsi="Times New Roman" w:cs="Times New Roman"/>
          <w:sz w:val="28"/>
          <w:szCs w:val="28"/>
        </w:rPr>
        <w:t>,</w:t>
      </w:r>
      <w:r w:rsidRPr="004713EA">
        <w:rPr>
          <w:rFonts w:ascii="Times New Roman" w:hAnsi="Times New Roman" w:cs="Times New Roman"/>
          <w:sz w:val="28"/>
          <w:szCs w:val="28"/>
        </w:rPr>
        <w:fldChar w:fldCharType="begin"/>
      </w:r>
      <w:r w:rsidRPr="004713EA">
        <w:rPr>
          <w:rFonts w:ascii="Times New Roman" w:hAnsi="Times New Roman" w:cs="Times New Roman"/>
          <w:sz w:val="28"/>
          <w:szCs w:val="28"/>
        </w:rPr>
        <w:instrText xml:space="preserve"> ADDIN BA \xc &lt;@$id&gt; \xl 11 \s PVLPWE000085 \xhfl Rep </w:instrText>
      </w:r>
      <w:r w:rsidRPr="004713EA">
        <w:rPr>
          <w:rFonts w:ascii="Times New Roman" w:hAnsi="Times New Roman" w:cs="Times New Roman"/>
          <w:sz w:val="28"/>
          <w:szCs w:val="28"/>
        </w:rPr>
        <w:fldChar w:fldCharType="end"/>
      </w:r>
      <w:r w:rsidRPr="004713EA">
        <w:rPr>
          <w:rFonts w:ascii="Times New Roman" w:hAnsi="Times New Roman" w:cs="Times New Roman"/>
          <w:sz w:val="28"/>
          <w:szCs w:val="28"/>
        </w:rPr>
        <w:t xml:space="preserve"> 1132</w:t>
      </w:r>
      <w:r>
        <w:rPr>
          <w:rFonts w:ascii="Times New Roman" w:hAnsi="Times New Roman" w:cs="Times New Roman"/>
          <w:b/>
          <w:sz w:val="28"/>
          <w:szCs w:val="28"/>
        </w:rPr>
        <w:t xml:space="preserve"> </w:t>
      </w:r>
      <w:r w:rsidRPr="004713EA">
        <w:rPr>
          <w:rFonts w:ascii="Times New Roman" w:hAnsi="Times New Roman" w:cs="Times New Roman"/>
          <w:sz w:val="28"/>
          <w:szCs w:val="28"/>
        </w:rPr>
        <w:t>(9th Cir. 1998)</w:t>
      </w:r>
      <w:r>
        <w:rPr>
          <w:rFonts w:ascii="Times New Roman" w:hAnsi="Times New Roman" w:cs="Times New Roman"/>
          <w:sz w:val="28"/>
          <w:szCs w:val="28"/>
        </w:rPr>
        <w:t xml:space="preserve"> (Section 5937 of the Fish and Game Code is covered by Section 8 of the Reclamation Act.)</w:t>
      </w:r>
    </w:p>
    <w:p w:rsidR="004713EA" w:rsidRDefault="004713EA" w:rsidP="004713EA">
      <w:pPr>
        <w:ind w:left="288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3610C" w:rsidRPr="00A3610C">
        <w:rPr>
          <w:rFonts w:ascii="Times New Roman" w:hAnsi="Times New Roman" w:cs="Times New Roman"/>
          <w:i/>
          <w:sz w:val="28"/>
          <w:szCs w:val="28"/>
        </w:rPr>
        <w:t>Wild Fish Conservancy v. Jewell</w:t>
      </w:r>
      <w:r w:rsidR="00A3610C">
        <w:rPr>
          <w:rFonts w:ascii="Times New Roman" w:hAnsi="Times New Roman" w:cs="Times New Roman"/>
          <w:sz w:val="28"/>
          <w:szCs w:val="28"/>
        </w:rPr>
        <w:t>,</w:t>
      </w:r>
      <w:r w:rsidR="00A3610C" w:rsidRPr="00A3610C">
        <w:rPr>
          <w:rFonts w:ascii="Times New Roman" w:hAnsi="Times New Roman" w:cs="Times New Roman"/>
          <w:i/>
          <w:sz w:val="28"/>
          <w:szCs w:val="28"/>
        </w:rPr>
        <w:t xml:space="preserve"> </w:t>
      </w:r>
      <w:r w:rsidR="00A3610C" w:rsidRPr="00A3610C">
        <w:rPr>
          <w:rFonts w:ascii="Times New Roman" w:hAnsi="Times New Roman" w:cs="Times New Roman"/>
          <w:sz w:val="28"/>
          <w:szCs w:val="28"/>
        </w:rPr>
        <w:t>730 F.3d 791, 800</w:t>
      </w:r>
      <w:r w:rsidR="00A3610C">
        <w:rPr>
          <w:rFonts w:ascii="Times New Roman" w:hAnsi="Times New Roman" w:cs="Times New Roman"/>
          <w:sz w:val="28"/>
          <w:szCs w:val="28"/>
        </w:rPr>
        <w:t xml:space="preserve"> </w:t>
      </w:r>
      <w:r w:rsidR="00A3610C" w:rsidRPr="00A3610C">
        <w:rPr>
          <w:rFonts w:ascii="Times New Roman" w:hAnsi="Times New Roman" w:cs="Times New Roman"/>
          <w:sz w:val="28"/>
          <w:szCs w:val="28"/>
        </w:rPr>
        <w:t>(9th Cir. 2013)</w:t>
      </w:r>
      <w:r w:rsidR="00A3610C">
        <w:rPr>
          <w:rFonts w:ascii="Times New Roman" w:hAnsi="Times New Roman" w:cs="Times New Roman"/>
          <w:sz w:val="28"/>
          <w:szCs w:val="28"/>
        </w:rPr>
        <w:t xml:space="preserve"> (A </w:t>
      </w:r>
      <w:r w:rsidR="00A3610C" w:rsidRPr="00A3610C">
        <w:rPr>
          <w:rFonts w:ascii="Times New Roman" w:hAnsi="Times New Roman" w:cs="Times New Roman"/>
          <w:sz w:val="28"/>
          <w:szCs w:val="28"/>
        </w:rPr>
        <w:t xml:space="preserve">Washington state law requiring the submittal of </w:t>
      </w:r>
      <w:proofErr w:type="spellStart"/>
      <w:r w:rsidR="00A3610C" w:rsidRPr="00A3610C">
        <w:rPr>
          <w:rFonts w:ascii="Times New Roman" w:hAnsi="Times New Roman" w:cs="Times New Roman"/>
          <w:sz w:val="28"/>
          <w:szCs w:val="28"/>
        </w:rPr>
        <w:t>fishway</w:t>
      </w:r>
      <w:proofErr w:type="spellEnd"/>
      <w:r w:rsidR="00A3610C" w:rsidRPr="00A3610C">
        <w:rPr>
          <w:rFonts w:ascii="Times New Roman" w:hAnsi="Times New Roman" w:cs="Times New Roman"/>
          <w:sz w:val="28"/>
          <w:szCs w:val="28"/>
        </w:rPr>
        <w:t xml:space="preserve"> plans and the maintenance of </w:t>
      </w:r>
      <w:proofErr w:type="spellStart"/>
      <w:r w:rsidR="00A3610C" w:rsidRPr="00A3610C">
        <w:rPr>
          <w:rFonts w:ascii="Times New Roman" w:hAnsi="Times New Roman" w:cs="Times New Roman"/>
          <w:sz w:val="28"/>
          <w:szCs w:val="28"/>
        </w:rPr>
        <w:t>fishways</w:t>
      </w:r>
      <w:proofErr w:type="spellEnd"/>
      <w:r w:rsidR="00A3610C" w:rsidRPr="00A3610C">
        <w:rPr>
          <w:rFonts w:ascii="Times New Roman" w:hAnsi="Times New Roman" w:cs="Times New Roman"/>
          <w:sz w:val="28"/>
          <w:szCs w:val="28"/>
        </w:rPr>
        <w:t xml:space="preserve"> on hatchery structures that obstruct fish passage was not a state law relating to the “control, appropriation, use, or distribution of water” under section 8 of the Reclamation Act because the law does “not relate to the creation or exercise of water rights.”</w:t>
      </w:r>
      <w:r w:rsidR="00A3610C">
        <w:rPr>
          <w:rFonts w:ascii="Times New Roman" w:hAnsi="Times New Roman" w:cs="Times New Roman"/>
          <w:sz w:val="28"/>
          <w:szCs w:val="28"/>
        </w:rPr>
        <w:t>)</w:t>
      </w:r>
    </w:p>
    <w:p w:rsidR="00A3610C" w:rsidRDefault="00A3610C" w:rsidP="00A3610C">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d.</w:t>
      </w:r>
      <w:r>
        <w:rPr>
          <w:rFonts w:ascii="Times New Roman" w:hAnsi="Times New Roman" w:cs="Times New Roman"/>
          <w:b/>
          <w:sz w:val="28"/>
          <w:szCs w:val="28"/>
        </w:rPr>
        <w:tab/>
        <w:t>California Case Authority</w:t>
      </w:r>
    </w:p>
    <w:p w:rsidR="007F4F76" w:rsidRDefault="00A3610C" w:rsidP="007F4F76">
      <w:pPr>
        <w:ind w:left="2880"/>
        <w:rPr>
          <w:rFonts w:ascii="Times New Roman" w:hAnsi="Times New Roman" w:cs="Times New Roman"/>
          <w:sz w:val="28"/>
          <w:szCs w:val="28"/>
        </w:rPr>
      </w:pPr>
      <w:r w:rsidRPr="00A3610C">
        <w:rPr>
          <w:rFonts w:ascii="Times New Roman" w:hAnsi="Times New Roman" w:cs="Times New Roman"/>
          <w:sz w:val="28"/>
          <w:szCs w:val="28"/>
        </w:rPr>
        <w:t>1)</w:t>
      </w:r>
      <w:r w:rsidR="007F4F76">
        <w:rPr>
          <w:rFonts w:ascii="Times New Roman" w:hAnsi="Times New Roman" w:cs="Times New Roman"/>
          <w:sz w:val="28"/>
          <w:szCs w:val="28"/>
        </w:rPr>
        <w:tab/>
      </w:r>
      <w:r w:rsidR="007F4F76" w:rsidRPr="007F4F76">
        <w:rPr>
          <w:rFonts w:ascii="Times New Roman" w:hAnsi="Times New Roman" w:cs="Times New Roman"/>
          <w:i/>
          <w:sz w:val="28"/>
          <w:szCs w:val="28"/>
        </w:rPr>
        <w:t>Department of Fish &amp; Game v. Anderson-Cottonwood Irrigation Dist.</w:t>
      </w:r>
      <w:r w:rsidR="006C2016">
        <w:rPr>
          <w:rFonts w:ascii="Times New Roman" w:hAnsi="Times New Roman" w:cs="Times New Roman"/>
          <w:sz w:val="28"/>
          <w:szCs w:val="28"/>
        </w:rPr>
        <w:t>,</w:t>
      </w:r>
      <w:r w:rsidR="007F4F76" w:rsidRPr="007F4F76">
        <w:rPr>
          <w:rFonts w:ascii="Times New Roman" w:hAnsi="Times New Roman" w:cs="Times New Roman"/>
          <w:i/>
          <w:sz w:val="28"/>
          <w:szCs w:val="28"/>
        </w:rPr>
        <w:t xml:space="preserve"> </w:t>
      </w:r>
      <w:r w:rsidR="007F4F76" w:rsidRPr="007F4F76">
        <w:rPr>
          <w:rFonts w:ascii="Times New Roman" w:hAnsi="Times New Roman" w:cs="Times New Roman"/>
          <w:sz w:val="28"/>
          <w:szCs w:val="28"/>
        </w:rPr>
        <w:t>8 Cal.App.4th 1554, 1559-1560</w:t>
      </w:r>
      <w:r w:rsidR="007F4F76">
        <w:rPr>
          <w:rFonts w:ascii="Times New Roman" w:hAnsi="Times New Roman" w:cs="Times New Roman"/>
          <w:sz w:val="28"/>
          <w:szCs w:val="28"/>
        </w:rPr>
        <w:t xml:space="preserve"> </w:t>
      </w:r>
      <w:r w:rsidR="006C2016" w:rsidRPr="007F4F76">
        <w:rPr>
          <w:rFonts w:ascii="Times New Roman" w:hAnsi="Times New Roman" w:cs="Times New Roman"/>
          <w:sz w:val="28"/>
          <w:szCs w:val="28"/>
        </w:rPr>
        <w:t xml:space="preserve">(1992) </w:t>
      </w:r>
      <w:r w:rsidR="007F4F76">
        <w:rPr>
          <w:rFonts w:ascii="Times New Roman" w:hAnsi="Times New Roman" w:cs="Times New Roman"/>
          <w:sz w:val="28"/>
          <w:szCs w:val="28"/>
        </w:rPr>
        <w:t>(</w:t>
      </w:r>
      <w:r w:rsidR="007F4F76" w:rsidRPr="007F4F76">
        <w:rPr>
          <w:rFonts w:ascii="Times New Roman" w:hAnsi="Times New Roman" w:cs="Times New Roman"/>
          <w:sz w:val="28"/>
          <w:szCs w:val="28"/>
        </w:rPr>
        <w:t>“</w:t>
      </w:r>
      <w:r w:rsidR="007F4F76">
        <w:rPr>
          <w:rFonts w:ascii="Times New Roman" w:hAnsi="Times New Roman" w:cs="Times New Roman"/>
          <w:sz w:val="28"/>
          <w:szCs w:val="28"/>
        </w:rPr>
        <w:t>[S]</w:t>
      </w:r>
      <w:proofErr w:type="spellStart"/>
      <w:r w:rsidR="007F4F76" w:rsidRPr="007F4F76">
        <w:rPr>
          <w:rFonts w:ascii="Times New Roman" w:hAnsi="Times New Roman" w:cs="Times New Roman"/>
          <w:sz w:val="28"/>
          <w:szCs w:val="28"/>
        </w:rPr>
        <w:t>ection</w:t>
      </w:r>
      <w:proofErr w:type="spellEnd"/>
      <w:r w:rsidR="007F4F76" w:rsidRPr="007F4F76">
        <w:rPr>
          <w:rFonts w:ascii="Times New Roman" w:hAnsi="Times New Roman" w:cs="Times New Roman"/>
          <w:sz w:val="28"/>
          <w:szCs w:val="28"/>
        </w:rPr>
        <w:t xml:space="preserve"> 2080 </w:t>
      </w:r>
      <w:r w:rsidR="007F4F76">
        <w:rPr>
          <w:rFonts w:ascii="Times New Roman" w:hAnsi="Times New Roman" w:cs="Times New Roman"/>
          <w:sz w:val="28"/>
          <w:szCs w:val="28"/>
        </w:rPr>
        <w:t>[of CESA]</w:t>
      </w:r>
      <w:r w:rsidR="007F4F76" w:rsidRPr="007F4F76">
        <w:rPr>
          <w:rFonts w:ascii="Times New Roman" w:hAnsi="Times New Roman" w:cs="Times New Roman"/>
          <w:sz w:val="28"/>
          <w:szCs w:val="28"/>
        </w:rPr>
        <w:t>applies to the destruction of fish incidental to lawful irrigation activity.</w:t>
      </w:r>
      <w:r w:rsidR="007F4F76">
        <w:rPr>
          <w:rFonts w:ascii="Times New Roman" w:hAnsi="Times New Roman" w:cs="Times New Roman"/>
          <w:sz w:val="28"/>
          <w:szCs w:val="28"/>
        </w:rPr>
        <w:t>)</w:t>
      </w:r>
    </w:p>
    <w:p w:rsidR="007F4F76" w:rsidRPr="006C2016" w:rsidRDefault="007F4F76" w:rsidP="007F4F76">
      <w:pPr>
        <w:ind w:left="288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C2016" w:rsidRPr="006C2016">
        <w:rPr>
          <w:rFonts w:ascii="Times New Roman" w:hAnsi="Times New Roman" w:cs="Times New Roman"/>
          <w:i/>
          <w:color w:val="373739"/>
          <w:sz w:val="28"/>
          <w:szCs w:val="28"/>
        </w:rPr>
        <w:t>Watershed Enforcers v. Department of Water Resources</w:t>
      </w:r>
      <w:r w:rsidR="006C2016">
        <w:rPr>
          <w:rFonts w:ascii="Times New Roman" w:hAnsi="Times New Roman" w:cs="Times New Roman"/>
          <w:color w:val="373739"/>
          <w:sz w:val="28"/>
          <w:szCs w:val="28"/>
        </w:rPr>
        <w:t>, 185 Cal.App.4th 969, 978 (2010) (CESA applies to the State Water Project.)</w:t>
      </w:r>
    </w:p>
    <w:p w:rsidR="00A3610C" w:rsidRPr="00A3610C" w:rsidRDefault="00A3610C" w:rsidP="007F4F76">
      <w:pPr>
        <w:ind w:left="2880"/>
        <w:rPr>
          <w:rFonts w:ascii="Times New Roman" w:hAnsi="Times New Roman" w:cs="Times New Roman"/>
          <w:sz w:val="28"/>
          <w:szCs w:val="28"/>
        </w:rPr>
      </w:pPr>
      <w:r>
        <w:rPr>
          <w:rFonts w:ascii="Times New Roman" w:hAnsi="Times New Roman" w:cs="Times New Roman"/>
          <w:sz w:val="28"/>
          <w:szCs w:val="28"/>
        </w:rPr>
        <w:tab/>
      </w:r>
    </w:p>
    <w:p w:rsidR="00A3610C" w:rsidRDefault="00A3610C" w:rsidP="004713EA">
      <w:pPr>
        <w:ind w:left="2880"/>
        <w:rPr>
          <w:rFonts w:ascii="Times New Roman" w:hAnsi="Times New Roman" w:cs="Times New Roman"/>
          <w:sz w:val="28"/>
          <w:szCs w:val="28"/>
        </w:rPr>
      </w:pPr>
    </w:p>
    <w:p w:rsidR="00A3610C" w:rsidRDefault="00A3610C" w:rsidP="004713EA">
      <w:pPr>
        <w:ind w:left="2880"/>
        <w:rPr>
          <w:rFonts w:ascii="Times New Roman" w:hAnsi="Times New Roman" w:cs="Times New Roman"/>
          <w:sz w:val="28"/>
          <w:szCs w:val="28"/>
        </w:rPr>
      </w:pPr>
    </w:p>
    <w:p w:rsidR="00A3610C" w:rsidRPr="00A3610C" w:rsidRDefault="00A3610C" w:rsidP="004713EA">
      <w:pPr>
        <w:ind w:left="2880"/>
        <w:rPr>
          <w:rFonts w:ascii="Times New Roman" w:hAnsi="Times New Roman" w:cs="Times New Roman"/>
          <w:sz w:val="28"/>
          <w:szCs w:val="28"/>
        </w:rPr>
      </w:pPr>
    </w:p>
    <w:p w:rsidR="004713EA" w:rsidRPr="00585986" w:rsidRDefault="004713EA" w:rsidP="004713EA">
      <w:pPr>
        <w:ind w:left="2880"/>
        <w:rPr>
          <w:rFonts w:ascii="Times New Roman" w:hAnsi="Times New Roman" w:cs="Times New Roman"/>
          <w:b/>
          <w:sz w:val="28"/>
          <w:szCs w:val="28"/>
        </w:rPr>
      </w:pPr>
      <w:r>
        <w:rPr>
          <w:rFonts w:ascii="Times New Roman" w:hAnsi="Times New Roman" w:cs="Times New Roman"/>
          <w:sz w:val="28"/>
          <w:szCs w:val="28"/>
        </w:rPr>
        <w:t xml:space="preserve">  </w:t>
      </w:r>
    </w:p>
    <w:p w:rsidR="00505A1B" w:rsidRPr="000A1144" w:rsidRDefault="00F45CF4" w:rsidP="00DF1218">
      <w:pPr>
        <w:pStyle w:val="Default"/>
        <w:ind w:left="2160"/>
        <w:rPr>
          <w:b/>
          <w:sz w:val="28"/>
          <w:szCs w:val="28"/>
        </w:rPr>
      </w:pPr>
      <w:r>
        <w:rPr>
          <w:b/>
          <w:sz w:val="28"/>
          <w:szCs w:val="28"/>
        </w:rPr>
        <w:t xml:space="preserve">  </w:t>
      </w:r>
      <w:r w:rsidR="006449C0">
        <w:rPr>
          <w:b/>
          <w:sz w:val="28"/>
          <w:szCs w:val="28"/>
        </w:rPr>
        <w:t xml:space="preserve"> </w:t>
      </w:r>
      <w:r w:rsidR="00A94FE3" w:rsidRPr="000A1144">
        <w:rPr>
          <w:b/>
          <w:sz w:val="28"/>
          <w:szCs w:val="28"/>
        </w:rPr>
        <w:tab/>
      </w:r>
      <w:r w:rsidR="00505A1B" w:rsidRPr="000A1144">
        <w:rPr>
          <w:b/>
          <w:sz w:val="28"/>
          <w:szCs w:val="28"/>
        </w:rPr>
        <w:tab/>
      </w:r>
    </w:p>
    <w:p w:rsidR="00B420B5" w:rsidRDefault="00505A1B" w:rsidP="00505A1B">
      <w:pPr>
        <w:ind w:left="1440" w:hanging="720"/>
        <w:rPr>
          <w:rFonts w:ascii="Times New Roman" w:hAnsi="Times New Roman" w:cs="Times New Roman"/>
          <w:b/>
          <w:sz w:val="28"/>
          <w:szCs w:val="28"/>
        </w:rPr>
      </w:pPr>
      <w:r>
        <w:rPr>
          <w:rFonts w:ascii="Times New Roman" w:hAnsi="Times New Roman" w:cs="Times New Roman"/>
          <w:b/>
          <w:sz w:val="28"/>
          <w:szCs w:val="28"/>
        </w:rPr>
        <w:tab/>
        <w:t xml:space="preserve"> </w:t>
      </w:r>
      <w:r w:rsidR="00B420B5" w:rsidRPr="00B420B5">
        <w:rPr>
          <w:rFonts w:ascii="Times New Roman" w:hAnsi="Times New Roman" w:cs="Times New Roman"/>
          <w:b/>
          <w:sz w:val="28"/>
          <w:szCs w:val="28"/>
        </w:rPr>
        <w:tab/>
      </w:r>
    </w:p>
    <w:p w:rsidR="00156D2A" w:rsidRPr="00B420B5" w:rsidRDefault="00B420B5" w:rsidP="00B420B5">
      <w:pPr>
        <w:rPr>
          <w:rFonts w:ascii="Times New Roman" w:hAnsi="Times New Roman" w:cs="Times New Roman"/>
          <w:b/>
          <w:sz w:val="28"/>
          <w:szCs w:val="28"/>
        </w:rPr>
      </w:pPr>
      <w:r>
        <w:rPr>
          <w:rFonts w:ascii="Times New Roman" w:hAnsi="Times New Roman" w:cs="Times New Roman"/>
          <w:b/>
          <w:sz w:val="28"/>
          <w:szCs w:val="28"/>
        </w:rPr>
        <w:tab/>
      </w:r>
      <w:r w:rsidRPr="00B420B5">
        <w:rPr>
          <w:rFonts w:ascii="Times New Roman" w:hAnsi="Times New Roman" w:cs="Times New Roman"/>
          <w:b/>
          <w:sz w:val="28"/>
          <w:szCs w:val="28"/>
        </w:rPr>
        <w:t xml:space="preserve">  </w:t>
      </w:r>
    </w:p>
    <w:p w:rsidR="008201DE" w:rsidRPr="008201DE" w:rsidRDefault="008201DE" w:rsidP="00E76192">
      <w:pPr>
        <w:ind w:left="720" w:firstLine="720"/>
        <w:rPr>
          <w:rFonts w:ascii="Times New Roman" w:hAnsi="Times New Roman" w:cs="Times New Roman"/>
          <w:sz w:val="28"/>
          <w:szCs w:val="28"/>
        </w:rPr>
      </w:pPr>
    </w:p>
    <w:p w:rsidR="00FD00D3" w:rsidRPr="009E6FAC" w:rsidRDefault="00FD00D3" w:rsidP="00E76192">
      <w:pPr>
        <w:ind w:left="720" w:firstLine="720"/>
        <w:rPr>
          <w:rFonts w:ascii="Times New Roman" w:hAnsi="Times New Roman" w:cs="Times New Roman"/>
          <w:sz w:val="28"/>
          <w:szCs w:val="28"/>
        </w:rPr>
      </w:pPr>
    </w:p>
    <w:p w:rsidR="006A2854" w:rsidRPr="009E6FAC" w:rsidRDefault="005D23C8" w:rsidP="00943583">
      <w:pPr>
        <w:rPr>
          <w:rFonts w:ascii="Times New Roman" w:hAnsi="Times New Roman" w:cs="Times New Roman"/>
          <w:color w:val="1F497D"/>
          <w:sz w:val="28"/>
          <w:szCs w:val="28"/>
        </w:rPr>
      </w:pPr>
      <w:r w:rsidRPr="009E6FAC">
        <w:rPr>
          <w:rFonts w:ascii="Times New Roman" w:hAnsi="Times New Roman" w:cs="Times New Roman"/>
          <w:sz w:val="28"/>
          <w:szCs w:val="28"/>
        </w:rPr>
        <w:tab/>
      </w:r>
    </w:p>
    <w:p w:rsidR="00321F66" w:rsidRPr="009E6FAC" w:rsidRDefault="00321F66" w:rsidP="00E76192">
      <w:pPr>
        <w:ind w:left="720" w:firstLine="720"/>
        <w:rPr>
          <w:rFonts w:ascii="Times New Roman" w:hAnsi="Times New Roman" w:cs="Times New Roman"/>
          <w:sz w:val="28"/>
          <w:szCs w:val="28"/>
        </w:rPr>
      </w:pPr>
    </w:p>
    <w:p w:rsidR="006F285B" w:rsidRPr="006F285B" w:rsidRDefault="006F285B" w:rsidP="006F285B">
      <w:pPr>
        <w:rPr>
          <w:b/>
        </w:rPr>
      </w:pPr>
      <w:r>
        <w:rPr>
          <w:rFonts w:ascii="Times New Roman" w:hAnsi="Times New Roman" w:cs="Times New Roman"/>
          <w:sz w:val="24"/>
          <w:szCs w:val="24"/>
        </w:rPr>
        <w:tab/>
      </w:r>
      <w:r>
        <w:rPr>
          <w:rFonts w:ascii="Times New Roman" w:hAnsi="Times New Roman" w:cs="Times New Roman"/>
          <w:b/>
          <w:sz w:val="24"/>
          <w:szCs w:val="24"/>
        </w:rPr>
        <w:t xml:space="preserve"> </w:t>
      </w:r>
    </w:p>
    <w:p w:rsidR="00F033CE" w:rsidRPr="002F0267" w:rsidRDefault="0003278D" w:rsidP="00F033CE">
      <w:pPr>
        <w:rPr>
          <w:rFonts w:ascii="Times New Roman" w:hAnsi="Times New Roman" w:cs="Times New Roman"/>
          <w:b/>
          <w:sz w:val="24"/>
          <w:szCs w:val="24"/>
        </w:rPr>
      </w:pPr>
      <w:r>
        <w:rPr>
          <w:rFonts w:ascii="Times New Roman" w:hAnsi="Times New Roman" w:cs="Times New Roman"/>
          <w:b/>
          <w:sz w:val="24"/>
          <w:szCs w:val="24"/>
        </w:rPr>
        <w:t xml:space="preserve"> </w:t>
      </w:r>
      <w:r w:rsidR="002F0267">
        <w:rPr>
          <w:rFonts w:ascii="Times New Roman" w:hAnsi="Times New Roman" w:cs="Times New Roman"/>
          <w:b/>
          <w:sz w:val="24"/>
          <w:szCs w:val="24"/>
        </w:rPr>
        <w:tab/>
      </w:r>
    </w:p>
    <w:p w:rsidR="00F033CE" w:rsidRPr="00CF18A2" w:rsidRDefault="00F033CE" w:rsidP="00F033CE">
      <w:pPr>
        <w:ind w:left="720" w:firstLine="720"/>
        <w:rPr>
          <w:rFonts w:ascii="Times New Roman" w:hAnsi="Times New Roman" w:cs="Times New Roman"/>
          <w:sz w:val="24"/>
          <w:szCs w:val="24"/>
        </w:rPr>
      </w:pPr>
    </w:p>
    <w:p w:rsidR="0097373D" w:rsidRPr="0097373D" w:rsidRDefault="0097373D" w:rsidP="0097373D">
      <w:pPr>
        <w:ind w:firstLine="720"/>
        <w:rPr>
          <w:rFonts w:ascii="Times New Roman" w:hAnsi="Times New Roman" w:cs="Times New Roman"/>
          <w:sz w:val="24"/>
          <w:szCs w:val="24"/>
        </w:rPr>
      </w:pPr>
    </w:p>
    <w:p w:rsidR="00390DEA" w:rsidRPr="00390DEA" w:rsidRDefault="00390DEA" w:rsidP="00390DEA">
      <w:pPr>
        <w:rPr>
          <w:rFonts w:ascii="Times New Roman" w:hAnsi="Times New Roman" w:cs="Times New Roman"/>
          <w:b/>
          <w:sz w:val="24"/>
          <w:szCs w:val="24"/>
        </w:rPr>
      </w:pPr>
      <w:r>
        <w:rPr>
          <w:rFonts w:ascii="Times New Roman" w:hAnsi="Times New Roman" w:cs="Times New Roman"/>
          <w:b/>
          <w:sz w:val="24"/>
          <w:szCs w:val="24"/>
        </w:rPr>
        <w:tab/>
      </w:r>
    </w:p>
    <w:p w:rsidR="00B04A52" w:rsidRPr="00B04A52" w:rsidRDefault="00792403" w:rsidP="00A15F11">
      <w:pPr>
        <w:pStyle w:val="Quote"/>
        <w:ind w:left="720"/>
        <w:rPr>
          <w:b/>
        </w:rPr>
      </w:pPr>
      <w:r>
        <w:rPr>
          <w:b/>
        </w:rPr>
        <w:t xml:space="preserve"> </w:t>
      </w:r>
      <w:r w:rsidR="00B04A52">
        <w:rPr>
          <w:b/>
        </w:rPr>
        <w:t xml:space="preserve">   </w:t>
      </w:r>
    </w:p>
    <w:p w:rsidR="00A7116D" w:rsidRPr="006A18DC" w:rsidRDefault="00A7116D" w:rsidP="006A18DC">
      <w:pPr>
        <w:ind w:left="720"/>
        <w:rPr>
          <w:rFonts w:ascii="Times New Roman" w:hAnsi="Times New Roman" w:cs="Times New Roman"/>
          <w:sz w:val="24"/>
          <w:szCs w:val="24"/>
        </w:rPr>
      </w:pPr>
    </w:p>
    <w:p w:rsidR="004B2E2E" w:rsidRDefault="004B2E2E" w:rsidP="00DD537C">
      <w:pPr>
        <w:rPr>
          <w:rFonts w:ascii="Times New Roman" w:hAnsi="Times New Roman" w:cs="Times New Roman"/>
          <w:b/>
          <w:sz w:val="24"/>
          <w:szCs w:val="24"/>
        </w:rPr>
      </w:pPr>
      <w:r>
        <w:rPr>
          <w:rFonts w:ascii="Times New Roman" w:hAnsi="Times New Roman" w:cs="Times New Roman"/>
          <w:b/>
          <w:sz w:val="24"/>
          <w:szCs w:val="24"/>
        </w:rPr>
        <w:tab/>
      </w:r>
    </w:p>
    <w:p w:rsidR="00DD537C" w:rsidRPr="00DD537C" w:rsidRDefault="00DD537C" w:rsidP="00DD537C">
      <w:pPr>
        <w:rPr>
          <w:rFonts w:ascii="Times New Roman" w:hAnsi="Times New Roman" w:cs="Times New Roman"/>
          <w:b/>
          <w:sz w:val="24"/>
          <w:szCs w:val="24"/>
        </w:rPr>
      </w:pPr>
      <w:r>
        <w:rPr>
          <w:rFonts w:ascii="Times New Roman" w:hAnsi="Times New Roman" w:cs="Times New Roman"/>
          <w:b/>
          <w:sz w:val="24"/>
          <w:szCs w:val="24"/>
        </w:rPr>
        <w:tab/>
        <w:t xml:space="preserve"> </w:t>
      </w:r>
    </w:p>
    <w:p w:rsidR="00DD537C" w:rsidRDefault="00DD537C" w:rsidP="00174054">
      <w:pPr>
        <w:ind w:left="720"/>
        <w:rPr>
          <w:rFonts w:ascii="Times New Roman" w:hAnsi="Times New Roman" w:cs="Times New Roman"/>
          <w:sz w:val="24"/>
          <w:szCs w:val="24"/>
        </w:rPr>
      </w:pPr>
    </w:p>
    <w:p w:rsidR="00E0750C" w:rsidRDefault="00C81041" w:rsidP="00C81041">
      <w:pPr>
        <w:rPr>
          <w:rFonts w:ascii="Times New Roman" w:hAnsi="Times New Roman" w:cs="Times New Roman"/>
          <w:sz w:val="24"/>
          <w:szCs w:val="24"/>
        </w:rPr>
      </w:pPr>
      <w:r>
        <w:rPr>
          <w:rFonts w:ascii="Times New Roman" w:hAnsi="Times New Roman" w:cs="Times New Roman"/>
          <w:sz w:val="24"/>
          <w:szCs w:val="24"/>
        </w:rPr>
        <w:t xml:space="preserve">  </w:t>
      </w:r>
      <w:r w:rsidR="004F3076">
        <w:rPr>
          <w:rFonts w:ascii="Times New Roman" w:hAnsi="Times New Roman" w:cs="Times New Roman"/>
          <w:sz w:val="24"/>
          <w:szCs w:val="24"/>
        </w:rPr>
        <w:t xml:space="preserve"> </w:t>
      </w:r>
      <w:r w:rsidR="00794CD8">
        <w:rPr>
          <w:rFonts w:ascii="Times New Roman" w:hAnsi="Times New Roman" w:cs="Times New Roman"/>
          <w:sz w:val="24"/>
          <w:szCs w:val="24"/>
        </w:rPr>
        <w:t xml:space="preserve">   </w:t>
      </w:r>
    </w:p>
    <w:p w:rsidR="00E36DBA" w:rsidRPr="00E36DBA" w:rsidRDefault="00E36DBA" w:rsidP="00174054">
      <w:pPr>
        <w:ind w:left="720"/>
        <w:rPr>
          <w:rFonts w:ascii="Times New Roman" w:hAnsi="Times New Roman" w:cs="Times New Roman"/>
          <w:sz w:val="24"/>
          <w:szCs w:val="24"/>
        </w:rPr>
      </w:pPr>
      <w:r>
        <w:rPr>
          <w:rFonts w:ascii="Times New Roman" w:hAnsi="Times New Roman" w:cs="Times New Roman"/>
          <w:sz w:val="24"/>
          <w:szCs w:val="24"/>
        </w:rPr>
        <w:t xml:space="preserve"> </w:t>
      </w:r>
    </w:p>
    <w:p w:rsidR="0020133E" w:rsidRDefault="00E36DBA" w:rsidP="00174054">
      <w:pPr>
        <w:ind w:left="720"/>
        <w:rPr>
          <w:rFonts w:ascii="Times New Roman" w:hAnsi="Times New Roman" w:cs="Times New Roman"/>
          <w:b/>
          <w:sz w:val="24"/>
          <w:szCs w:val="24"/>
        </w:rPr>
      </w:pPr>
      <w:r>
        <w:rPr>
          <w:rFonts w:ascii="Times New Roman" w:hAnsi="Times New Roman" w:cs="Times New Roman"/>
          <w:sz w:val="24"/>
          <w:szCs w:val="24"/>
        </w:rPr>
        <w:tab/>
      </w:r>
      <w:r w:rsidR="00535708">
        <w:rPr>
          <w:rFonts w:ascii="Times New Roman" w:hAnsi="Times New Roman" w:cs="Times New Roman"/>
          <w:sz w:val="24"/>
          <w:szCs w:val="24"/>
        </w:rPr>
        <w:t xml:space="preserve"> </w:t>
      </w:r>
      <w:r w:rsidR="00DA1738">
        <w:rPr>
          <w:rFonts w:ascii="Times New Roman" w:hAnsi="Times New Roman" w:cs="Times New Roman"/>
          <w:sz w:val="24"/>
          <w:szCs w:val="24"/>
        </w:rPr>
        <w:t xml:space="preserve">   </w:t>
      </w:r>
    </w:p>
    <w:p w:rsidR="003C4889" w:rsidRDefault="003C4889" w:rsidP="00174054">
      <w:pPr>
        <w:ind w:left="720"/>
        <w:rPr>
          <w:rFonts w:ascii="Times New Roman" w:hAnsi="Times New Roman" w:cs="Times New Roman"/>
          <w:b/>
          <w:sz w:val="24"/>
          <w:szCs w:val="24"/>
        </w:rPr>
      </w:pPr>
    </w:p>
    <w:p w:rsidR="00DB6D93" w:rsidRPr="00174054" w:rsidRDefault="004D0066" w:rsidP="00174054">
      <w:pPr>
        <w:ind w:left="720"/>
        <w:rPr>
          <w:rFonts w:ascii="Times New Roman" w:hAnsi="Times New Roman" w:cs="Times New Roman"/>
          <w:b/>
          <w:sz w:val="24"/>
          <w:szCs w:val="24"/>
        </w:rPr>
      </w:pPr>
      <w:r w:rsidRPr="00174054">
        <w:rPr>
          <w:rFonts w:ascii="Times New Roman" w:hAnsi="Times New Roman" w:cs="Times New Roman"/>
          <w:b/>
          <w:sz w:val="24"/>
          <w:szCs w:val="24"/>
        </w:rPr>
        <w:t xml:space="preserve">  </w:t>
      </w:r>
      <w:r w:rsidR="00CB629D" w:rsidRPr="00174054">
        <w:rPr>
          <w:rFonts w:ascii="Times New Roman" w:hAnsi="Times New Roman" w:cs="Times New Roman"/>
          <w:b/>
          <w:sz w:val="24"/>
          <w:szCs w:val="24"/>
        </w:rPr>
        <w:t xml:space="preserve"> </w:t>
      </w:r>
      <w:r w:rsidR="00267FD7" w:rsidRPr="00174054">
        <w:rPr>
          <w:rFonts w:ascii="Times New Roman" w:hAnsi="Times New Roman" w:cs="Times New Roman"/>
          <w:b/>
          <w:sz w:val="24"/>
          <w:szCs w:val="24"/>
        </w:rPr>
        <w:t xml:space="preserve">  </w:t>
      </w:r>
    </w:p>
    <w:p w:rsidR="00E714ED" w:rsidRDefault="00E714ED" w:rsidP="00E714ED">
      <w:pPr>
        <w:jc w:val="center"/>
        <w:rPr>
          <w:rFonts w:ascii="Times New Roman" w:hAnsi="Times New Roman" w:cs="Times New Roman"/>
          <w:b/>
          <w:sz w:val="24"/>
          <w:szCs w:val="24"/>
        </w:rPr>
      </w:pPr>
    </w:p>
    <w:p w:rsidR="00E714ED" w:rsidRPr="00E714ED" w:rsidRDefault="00E714ED" w:rsidP="00E714ED">
      <w:pPr>
        <w:jc w:val="center"/>
        <w:rPr>
          <w:rFonts w:ascii="Times New Roman" w:hAnsi="Times New Roman" w:cs="Times New Roman"/>
          <w:b/>
          <w:sz w:val="24"/>
          <w:szCs w:val="24"/>
        </w:rPr>
      </w:pPr>
    </w:p>
    <w:sectPr w:rsidR="00E714ED" w:rsidRPr="00E714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B8" w:rsidRDefault="005B32B8" w:rsidP="001936E0">
      <w:pPr>
        <w:spacing w:after="0" w:line="240" w:lineRule="auto"/>
      </w:pPr>
      <w:r>
        <w:separator/>
      </w:r>
    </w:p>
  </w:endnote>
  <w:endnote w:type="continuationSeparator" w:id="0">
    <w:p w:rsidR="005B32B8" w:rsidRDefault="005B32B8" w:rsidP="0019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352627"/>
      <w:docPartObj>
        <w:docPartGallery w:val="Page Numbers (Bottom of Page)"/>
        <w:docPartUnique/>
      </w:docPartObj>
    </w:sdtPr>
    <w:sdtEndPr>
      <w:rPr>
        <w:noProof/>
      </w:rPr>
    </w:sdtEndPr>
    <w:sdtContent>
      <w:p w:rsidR="00DC5F2F" w:rsidRDefault="00DC5F2F">
        <w:pPr>
          <w:pStyle w:val="Footer"/>
          <w:jc w:val="center"/>
        </w:pPr>
        <w:r>
          <w:fldChar w:fldCharType="begin"/>
        </w:r>
        <w:r>
          <w:instrText xml:space="preserve"> PAGE   \* MERGEFORMAT </w:instrText>
        </w:r>
        <w:r>
          <w:fldChar w:fldCharType="separate"/>
        </w:r>
        <w:r w:rsidR="005D2B8A">
          <w:rPr>
            <w:noProof/>
          </w:rPr>
          <w:t>1</w:t>
        </w:r>
        <w:r>
          <w:rPr>
            <w:noProof/>
          </w:rPr>
          <w:fldChar w:fldCharType="end"/>
        </w:r>
      </w:p>
    </w:sdtContent>
  </w:sdt>
  <w:p w:rsidR="00DC5F2F" w:rsidRDefault="00DC5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B8" w:rsidRDefault="005B32B8" w:rsidP="001936E0">
      <w:pPr>
        <w:spacing w:after="0" w:line="240" w:lineRule="auto"/>
      </w:pPr>
      <w:r>
        <w:separator/>
      </w:r>
    </w:p>
  </w:footnote>
  <w:footnote w:type="continuationSeparator" w:id="0">
    <w:p w:rsidR="005B32B8" w:rsidRDefault="005B32B8" w:rsidP="001936E0">
      <w:pPr>
        <w:spacing w:after="0" w:line="240" w:lineRule="auto"/>
      </w:pPr>
      <w:r>
        <w:continuationSeparator/>
      </w:r>
    </w:p>
  </w:footnote>
  <w:footnote w:id="1">
    <w:p w:rsidR="00DC5F2F" w:rsidRPr="000B7A9B" w:rsidRDefault="00DC5F2F">
      <w:pPr>
        <w:pStyle w:val="FootnoteText"/>
        <w:rPr>
          <w:rFonts w:ascii="Times New Roman" w:hAnsi="Times New Roman" w:cs="Times New Roman"/>
          <w:sz w:val="24"/>
          <w:szCs w:val="24"/>
        </w:rPr>
      </w:pPr>
      <w:r>
        <w:rPr>
          <w:rStyle w:val="FootnoteReference"/>
        </w:rPr>
        <w:footnoteRef/>
      </w:r>
      <w:r>
        <w:t xml:space="preserve"> </w:t>
      </w:r>
      <w:r w:rsidR="00FD6244">
        <w:rPr>
          <w:rFonts w:ascii="Times New Roman" w:hAnsi="Times New Roman" w:cs="Times New Roman"/>
          <w:sz w:val="24"/>
          <w:szCs w:val="24"/>
        </w:rPr>
        <w:t xml:space="preserve">After forty years as a deputy attorney general with the California Department of Justice, Clifford Lee retired from state service as of the end of 2019.  </w:t>
      </w:r>
      <w:r w:rsidRPr="000B7A9B">
        <w:rPr>
          <w:rFonts w:ascii="Times New Roman" w:hAnsi="Times New Roman" w:cs="Times New Roman"/>
          <w:sz w:val="24"/>
          <w:szCs w:val="24"/>
        </w:rPr>
        <w:t>The views expressed in this outline and in the panel presentation are the view</w:t>
      </w:r>
      <w:r>
        <w:rPr>
          <w:rFonts w:ascii="Times New Roman" w:hAnsi="Times New Roman" w:cs="Times New Roman"/>
          <w:sz w:val="24"/>
          <w:szCs w:val="24"/>
        </w:rPr>
        <w:t>s</w:t>
      </w:r>
      <w:r w:rsidRPr="000B7A9B">
        <w:rPr>
          <w:rFonts w:ascii="Times New Roman" w:hAnsi="Times New Roman" w:cs="Times New Roman"/>
          <w:sz w:val="24"/>
          <w:szCs w:val="24"/>
        </w:rPr>
        <w:t xml:space="preserve"> of the author and do not necessary reflect the views of the State of California or any of its departments, agencies or boards.</w:t>
      </w:r>
    </w:p>
  </w:footnote>
  <w:footnote w:id="2">
    <w:p w:rsidR="00DC5F2F" w:rsidRPr="00016945" w:rsidRDefault="00DC5F2F" w:rsidP="006A18DC">
      <w:pPr>
        <w:pStyle w:val="FootnoteText"/>
        <w:rPr>
          <w:rFonts w:ascii="Times New Roman" w:hAnsi="Times New Roman" w:cs="Times New Roman"/>
          <w:sz w:val="24"/>
          <w:szCs w:val="24"/>
        </w:rPr>
      </w:pPr>
      <w:r>
        <w:rPr>
          <w:rStyle w:val="FootnoteReference"/>
        </w:rPr>
        <w:footnoteRef/>
      </w:r>
      <w:r>
        <w:t xml:space="preserve"> </w:t>
      </w:r>
      <w:r w:rsidRPr="00016945">
        <w:rPr>
          <w:rFonts w:ascii="Times New Roman" w:hAnsi="Times New Roman" w:cs="Times New Roman"/>
          <w:sz w:val="24"/>
          <w:szCs w:val="24"/>
        </w:rPr>
        <w:t xml:space="preserve">Outside of the context of federal reclamation projects, the Court’s approach to state water law saving clauses has been mixed.  In </w:t>
      </w:r>
      <w:r w:rsidRPr="00016945">
        <w:rPr>
          <w:rFonts w:ascii="Times New Roman" w:hAnsi="Times New Roman" w:cs="Times New Roman"/>
          <w:i/>
          <w:sz w:val="24"/>
          <w:szCs w:val="24"/>
        </w:rPr>
        <w:t>California v. FERC</w:t>
      </w:r>
      <w:r>
        <w:rPr>
          <w:rFonts w:ascii="Times New Roman" w:hAnsi="Times New Roman" w:cs="Times New Roman"/>
          <w:sz w:val="24"/>
          <w:szCs w:val="24"/>
        </w:rPr>
        <w:t>,</w:t>
      </w:r>
      <w:r w:rsidRPr="00016945">
        <w:rPr>
          <w:rFonts w:ascii="Times New Roman" w:hAnsi="Times New Roman" w:cs="Times New Roman"/>
          <w:sz w:val="24"/>
          <w:szCs w:val="24"/>
        </w:rPr>
        <w:t xml:space="preserve"> 495 U.S. 490, 492-493</w:t>
      </w:r>
      <w:r>
        <w:rPr>
          <w:rFonts w:ascii="Times New Roman" w:hAnsi="Times New Roman" w:cs="Times New Roman"/>
          <w:sz w:val="24"/>
          <w:szCs w:val="24"/>
        </w:rPr>
        <w:t xml:space="preserve"> (</w:t>
      </w:r>
      <w:r w:rsidRPr="00016945">
        <w:rPr>
          <w:rFonts w:ascii="Times New Roman" w:hAnsi="Times New Roman" w:cs="Times New Roman"/>
          <w:sz w:val="24"/>
          <w:szCs w:val="24"/>
        </w:rPr>
        <w:t xml:space="preserve">1990), the Court declined to require federally-licensed hydro-electric power facilities to comply with state law mandated in-stream fishery flows notwithstanding a Federal Power Act saving clause that was similar, although not identical, to section 8.  However, in </w:t>
      </w:r>
      <w:r w:rsidRPr="00016945">
        <w:rPr>
          <w:rFonts w:ascii="Times New Roman" w:hAnsi="Times New Roman" w:cs="Times New Roman"/>
          <w:i/>
          <w:sz w:val="24"/>
          <w:szCs w:val="24"/>
        </w:rPr>
        <w:t>PUC No. 1 of Jefferson County v. Washington Department of Ecology</w:t>
      </w:r>
      <w:r>
        <w:rPr>
          <w:rFonts w:ascii="Times New Roman" w:hAnsi="Times New Roman" w:cs="Times New Roman"/>
          <w:sz w:val="24"/>
          <w:szCs w:val="24"/>
        </w:rPr>
        <w:t>,</w:t>
      </w:r>
      <w:r w:rsidRPr="00016945">
        <w:rPr>
          <w:rFonts w:ascii="Times New Roman" w:hAnsi="Times New Roman" w:cs="Times New Roman"/>
          <w:sz w:val="24"/>
          <w:szCs w:val="24"/>
        </w:rPr>
        <w:t xml:space="preserve"> 511 U.S. 700, 721-722</w:t>
      </w:r>
      <w:r>
        <w:rPr>
          <w:rFonts w:ascii="Times New Roman" w:hAnsi="Times New Roman" w:cs="Times New Roman"/>
          <w:sz w:val="24"/>
          <w:szCs w:val="24"/>
        </w:rPr>
        <w:t xml:space="preserve"> </w:t>
      </w:r>
      <w:r w:rsidRPr="00016945">
        <w:rPr>
          <w:rFonts w:ascii="Times New Roman" w:hAnsi="Times New Roman" w:cs="Times New Roman"/>
          <w:sz w:val="24"/>
          <w:szCs w:val="24"/>
        </w:rPr>
        <w:t xml:space="preserve">(1994), the Court affirmed the imposition of state in-stream flows upon federal power licensees under section 401 of the Clean Water Act.  (See also </w:t>
      </w:r>
      <w:r w:rsidRPr="00016945">
        <w:rPr>
          <w:rFonts w:ascii="Times New Roman" w:hAnsi="Times New Roman" w:cs="Times New Roman"/>
          <w:i/>
          <w:sz w:val="24"/>
          <w:szCs w:val="24"/>
        </w:rPr>
        <w:t>S.D. Warren Co. v. Maine Board of Environmental Protection</w:t>
      </w:r>
      <w:r>
        <w:rPr>
          <w:rFonts w:ascii="Times New Roman" w:hAnsi="Times New Roman" w:cs="Times New Roman"/>
          <w:sz w:val="24"/>
          <w:szCs w:val="24"/>
        </w:rPr>
        <w:t xml:space="preserve">, </w:t>
      </w:r>
      <w:r w:rsidRPr="00016945">
        <w:rPr>
          <w:rFonts w:ascii="Times New Roman" w:hAnsi="Times New Roman" w:cs="Times New Roman"/>
          <w:sz w:val="24"/>
          <w:szCs w:val="24"/>
        </w:rPr>
        <w:t>547 U.S. 370, 386</w:t>
      </w:r>
      <w:r>
        <w:rPr>
          <w:rFonts w:ascii="Times New Roman" w:hAnsi="Times New Roman" w:cs="Times New Roman"/>
          <w:sz w:val="24"/>
          <w:szCs w:val="24"/>
        </w:rPr>
        <w:t xml:space="preserve"> </w:t>
      </w:r>
      <w:r w:rsidRPr="00016945">
        <w:rPr>
          <w:rFonts w:ascii="Times New Roman" w:hAnsi="Times New Roman" w:cs="Times New Roman"/>
          <w:sz w:val="24"/>
          <w:szCs w:val="24"/>
        </w:rPr>
        <w:t>(2006).</w:t>
      </w:r>
      <w:r>
        <w:rPr>
          <w:rFonts w:ascii="Times New Roman" w:hAnsi="Times New Roman" w:cs="Times New Roman"/>
          <w:sz w:val="24"/>
          <w:szCs w:val="24"/>
        </w:rPr>
        <w:t xml:space="preserve"> </w:t>
      </w:r>
      <w:r w:rsidRPr="00016945">
        <w:rPr>
          <w:rFonts w:ascii="Times New Roman" w:hAnsi="Times New Roman" w:cs="Times New Roman"/>
          <w:sz w:val="24"/>
          <w:szCs w:val="24"/>
        </w:rPr>
        <w:t>[</w:t>
      </w:r>
      <w:proofErr w:type="gramStart"/>
      <w:r w:rsidRPr="00016945">
        <w:rPr>
          <w:rFonts w:ascii="Times New Roman" w:hAnsi="Times New Roman" w:cs="Times New Roman"/>
          <w:sz w:val="24"/>
          <w:szCs w:val="24"/>
        </w:rPr>
        <w:t>same</w:t>
      </w:r>
      <w:proofErr w:type="gramEnd"/>
      <w:r w:rsidRPr="00016945">
        <w:rPr>
          <w:rFonts w:ascii="Times New Roman" w:hAnsi="Times New Roman" w:cs="Times New Roman"/>
          <w:sz w:val="24"/>
          <w:szCs w:val="24"/>
        </w:rPr>
        <w:t xml:space="preserve">].) </w:t>
      </w:r>
    </w:p>
  </w:footnote>
  <w:footnote w:id="3">
    <w:p w:rsidR="00DC5F2F" w:rsidRDefault="00DC5F2F" w:rsidP="005D23C8">
      <w:pPr>
        <w:pStyle w:val="FootnoteText"/>
      </w:pPr>
      <w:r>
        <w:rPr>
          <w:rStyle w:val="FootnoteReference"/>
        </w:rPr>
        <w:footnoteRef/>
      </w:r>
      <w:r>
        <w:t xml:space="preserve"> </w:t>
      </w:r>
      <w:r w:rsidRPr="00E76192">
        <w:rPr>
          <w:rFonts w:ascii="Times New Roman" w:hAnsi="Times New Roman" w:cs="Times New Roman"/>
          <w:sz w:val="24"/>
          <w:szCs w:val="24"/>
        </w:rPr>
        <w:t xml:space="preserve">Subsequent to </w:t>
      </w:r>
      <w:r w:rsidRPr="00E76192">
        <w:rPr>
          <w:rFonts w:ascii="Times New Roman" w:hAnsi="Times New Roman" w:cs="Times New Roman"/>
          <w:i/>
          <w:sz w:val="24"/>
          <w:szCs w:val="24"/>
        </w:rPr>
        <w:t xml:space="preserve">New York, </w:t>
      </w:r>
      <w:r w:rsidRPr="00E76192">
        <w:rPr>
          <w:rFonts w:ascii="Times New Roman" w:hAnsi="Times New Roman" w:cs="Times New Roman"/>
          <w:sz w:val="24"/>
          <w:szCs w:val="24"/>
        </w:rPr>
        <w:t xml:space="preserve">a majority of the Court has held that federalism principles limit Congress’ power to condition state receipt of federal funds where such conditions are deemed “coercive.”  </w:t>
      </w:r>
      <w:proofErr w:type="gramStart"/>
      <w:r w:rsidRPr="00E76192">
        <w:rPr>
          <w:rFonts w:ascii="Times New Roman" w:hAnsi="Times New Roman" w:cs="Times New Roman"/>
          <w:i/>
          <w:sz w:val="24"/>
          <w:szCs w:val="24"/>
        </w:rPr>
        <w:t xml:space="preserve">Nat’l </w:t>
      </w:r>
      <w:proofErr w:type="spellStart"/>
      <w:r w:rsidRPr="00E76192">
        <w:rPr>
          <w:rFonts w:ascii="Times New Roman" w:hAnsi="Times New Roman" w:cs="Times New Roman"/>
          <w:i/>
          <w:sz w:val="24"/>
          <w:szCs w:val="24"/>
        </w:rPr>
        <w:t>Fed’n</w:t>
      </w:r>
      <w:proofErr w:type="spellEnd"/>
      <w:r w:rsidRPr="00E76192">
        <w:rPr>
          <w:rFonts w:ascii="Times New Roman" w:hAnsi="Times New Roman" w:cs="Times New Roman"/>
          <w:i/>
          <w:sz w:val="24"/>
          <w:szCs w:val="24"/>
        </w:rPr>
        <w:t xml:space="preserve"> </w:t>
      </w:r>
      <w:proofErr w:type="spellStart"/>
      <w:r w:rsidRPr="00E76192">
        <w:rPr>
          <w:rFonts w:ascii="Times New Roman" w:hAnsi="Times New Roman" w:cs="Times New Roman"/>
          <w:i/>
          <w:sz w:val="24"/>
          <w:szCs w:val="24"/>
        </w:rPr>
        <w:t>Indep</w:t>
      </w:r>
      <w:proofErr w:type="spellEnd"/>
      <w:r w:rsidRPr="00E76192">
        <w:rPr>
          <w:rFonts w:ascii="Times New Roman" w:hAnsi="Times New Roman" w:cs="Times New Roman"/>
          <w:i/>
          <w:sz w:val="24"/>
          <w:szCs w:val="24"/>
        </w:rPr>
        <w:t>.</w:t>
      </w:r>
      <w:proofErr w:type="gramEnd"/>
      <w:r w:rsidRPr="00E76192">
        <w:rPr>
          <w:rFonts w:ascii="Times New Roman" w:hAnsi="Times New Roman" w:cs="Times New Roman"/>
          <w:i/>
          <w:sz w:val="24"/>
          <w:szCs w:val="24"/>
        </w:rPr>
        <w:t xml:space="preserve"> Bus. v. </w:t>
      </w:r>
      <w:proofErr w:type="spellStart"/>
      <w:r w:rsidRPr="00E76192">
        <w:rPr>
          <w:rFonts w:ascii="Times New Roman" w:hAnsi="Times New Roman" w:cs="Times New Roman"/>
          <w:i/>
          <w:sz w:val="24"/>
          <w:szCs w:val="24"/>
        </w:rPr>
        <w:t>Sebelius</w:t>
      </w:r>
      <w:proofErr w:type="spellEnd"/>
      <w:r>
        <w:rPr>
          <w:rFonts w:ascii="Times New Roman" w:hAnsi="Times New Roman" w:cs="Times New Roman"/>
          <w:sz w:val="24"/>
          <w:szCs w:val="24"/>
        </w:rPr>
        <w:t>,</w:t>
      </w:r>
      <w:r w:rsidRPr="00E76192">
        <w:rPr>
          <w:rFonts w:ascii="Times New Roman" w:hAnsi="Times New Roman" w:cs="Times New Roman"/>
          <w:sz w:val="24"/>
          <w:szCs w:val="24"/>
        </w:rPr>
        <w:t xml:space="preserve"> 567 U.S. 519, 584-585, 681</w:t>
      </w:r>
      <w:r>
        <w:rPr>
          <w:rFonts w:ascii="Times New Roman" w:hAnsi="Times New Roman" w:cs="Times New Roman"/>
          <w:sz w:val="24"/>
          <w:szCs w:val="24"/>
        </w:rPr>
        <w:t xml:space="preserve"> </w:t>
      </w:r>
      <w:r w:rsidRPr="00E76192">
        <w:rPr>
          <w:rFonts w:ascii="Times New Roman" w:hAnsi="Times New Roman" w:cs="Times New Roman"/>
          <w:sz w:val="24"/>
          <w:szCs w:val="24"/>
        </w:rPr>
        <w:t>(2012).</w:t>
      </w:r>
      <w:r>
        <w:t xml:space="preserve">    </w:t>
      </w:r>
    </w:p>
  </w:footnote>
  <w:footnote w:id="4">
    <w:p w:rsidR="00DC5F2F" w:rsidRDefault="00DC5F2F" w:rsidP="005D23C8">
      <w:pPr>
        <w:pStyle w:val="FootnoteText"/>
      </w:pPr>
      <w:r>
        <w:rPr>
          <w:rStyle w:val="FootnoteReference"/>
        </w:rPr>
        <w:footnoteRef/>
      </w:r>
      <w:r>
        <w:t xml:space="preserve"> </w:t>
      </w:r>
      <w:r w:rsidRPr="005D23C8">
        <w:rPr>
          <w:rFonts w:ascii="Times New Roman" w:hAnsi="Times New Roman" w:cs="Times New Roman"/>
          <w:sz w:val="24"/>
          <w:szCs w:val="24"/>
        </w:rPr>
        <w:t xml:space="preserve">The Court has underscored the state sovereignty distinction between “generally applicable” federal laws and laws that specifically target the states, their agencies, or officials.  In </w:t>
      </w:r>
      <w:r w:rsidRPr="005D23C8">
        <w:rPr>
          <w:rFonts w:ascii="Times New Roman" w:hAnsi="Times New Roman" w:cs="Times New Roman"/>
          <w:i/>
          <w:sz w:val="24"/>
          <w:szCs w:val="24"/>
        </w:rPr>
        <w:t>Reno v. Condon</w:t>
      </w:r>
      <w:r w:rsidRPr="005D23C8">
        <w:rPr>
          <w:rFonts w:ascii="Times New Roman" w:hAnsi="Times New Roman" w:cs="Times New Roman"/>
          <w:sz w:val="24"/>
          <w:szCs w:val="24"/>
        </w:rPr>
        <w:t xml:space="preserve">, the Court rejected a state sovereignty challenge to a federal driver’s license privacy statute on the grounds that it did not impose separate duties on the states, but instead generally imposed privacy duties on state officials and private persons in possession of the protected information.  </w:t>
      </w:r>
      <w:proofErr w:type="gramStart"/>
      <w:r w:rsidRPr="005D23C8">
        <w:rPr>
          <w:rFonts w:ascii="Times New Roman" w:hAnsi="Times New Roman" w:cs="Times New Roman"/>
          <w:i/>
          <w:sz w:val="24"/>
          <w:szCs w:val="24"/>
        </w:rPr>
        <w:t>Reno v. Condon</w:t>
      </w:r>
      <w:r>
        <w:rPr>
          <w:rFonts w:ascii="Times New Roman" w:hAnsi="Times New Roman" w:cs="Times New Roman"/>
          <w:sz w:val="24"/>
          <w:szCs w:val="24"/>
        </w:rPr>
        <w:t>,</w:t>
      </w:r>
      <w:r w:rsidRPr="005D23C8">
        <w:rPr>
          <w:rFonts w:ascii="Times New Roman" w:hAnsi="Times New Roman" w:cs="Times New Roman"/>
          <w:sz w:val="24"/>
          <w:szCs w:val="24"/>
        </w:rPr>
        <w:t xml:space="preserve"> 528 U.S. 141, 151</w:t>
      </w:r>
      <w:r>
        <w:rPr>
          <w:rFonts w:ascii="Times New Roman" w:hAnsi="Times New Roman" w:cs="Times New Roman"/>
          <w:sz w:val="24"/>
          <w:szCs w:val="24"/>
        </w:rPr>
        <w:t xml:space="preserve"> </w:t>
      </w:r>
      <w:r w:rsidRPr="005D23C8">
        <w:rPr>
          <w:rFonts w:ascii="Times New Roman" w:hAnsi="Times New Roman" w:cs="Times New Roman"/>
          <w:sz w:val="24"/>
          <w:szCs w:val="24"/>
        </w:rPr>
        <w:t>(2000).</w:t>
      </w:r>
      <w:proofErr w:type="gram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ED"/>
    <w:rsid w:val="00011BA8"/>
    <w:rsid w:val="00016945"/>
    <w:rsid w:val="0003278D"/>
    <w:rsid w:val="0006236C"/>
    <w:rsid w:val="00083E61"/>
    <w:rsid w:val="000A1144"/>
    <w:rsid w:val="000B3F60"/>
    <w:rsid w:val="000B7A9B"/>
    <w:rsid w:val="000C2821"/>
    <w:rsid w:val="000C79E6"/>
    <w:rsid w:val="000E06F8"/>
    <w:rsid w:val="00120AF3"/>
    <w:rsid w:val="0015280E"/>
    <w:rsid w:val="00156D2A"/>
    <w:rsid w:val="00174054"/>
    <w:rsid w:val="00177D32"/>
    <w:rsid w:val="001936E0"/>
    <w:rsid w:val="001E05C4"/>
    <w:rsid w:val="001F297F"/>
    <w:rsid w:val="0020133E"/>
    <w:rsid w:val="002208A4"/>
    <w:rsid w:val="00244AA7"/>
    <w:rsid w:val="00253231"/>
    <w:rsid w:val="0026320F"/>
    <w:rsid w:val="00267B2B"/>
    <w:rsid w:val="00267FD7"/>
    <w:rsid w:val="00277B5C"/>
    <w:rsid w:val="00295F37"/>
    <w:rsid w:val="002B1A64"/>
    <w:rsid w:val="002B4895"/>
    <w:rsid w:val="002C0EE4"/>
    <w:rsid w:val="002D3020"/>
    <w:rsid w:val="002D396B"/>
    <w:rsid w:val="002D3CB3"/>
    <w:rsid w:val="002D50F2"/>
    <w:rsid w:val="002E083A"/>
    <w:rsid w:val="002E1F4F"/>
    <w:rsid w:val="002F0267"/>
    <w:rsid w:val="00310784"/>
    <w:rsid w:val="00314E46"/>
    <w:rsid w:val="0031697C"/>
    <w:rsid w:val="00321F66"/>
    <w:rsid w:val="00321F9D"/>
    <w:rsid w:val="00325F9D"/>
    <w:rsid w:val="00380621"/>
    <w:rsid w:val="0038714E"/>
    <w:rsid w:val="00390DEA"/>
    <w:rsid w:val="003953FC"/>
    <w:rsid w:val="003A7169"/>
    <w:rsid w:val="003B58EA"/>
    <w:rsid w:val="003C2D81"/>
    <w:rsid w:val="003C4889"/>
    <w:rsid w:val="003E1ADD"/>
    <w:rsid w:val="003E1B0D"/>
    <w:rsid w:val="003E36D2"/>
    <w:rsid w:val="003F1C21"/>
    <w:rsid w:val="00404180"/>
    <w:rsid w:val="004258F9"/>
    <w:rsid w:val="00441305"/>
    <w:rsid w:val="0045446C"/>
    <w:rsid w:val="00454ABE"/>
    <w:rsid w:val="004713EA"/>
    <w:rsid w:val="004B2E2E"/>
    <w:rsid w:val="004C698E"/>
    <w:rsid w:val="004D0066"/>
    <w:rsid w:val="004E4064"/>
    <w:rsid w:val="004F3076"/>
    <w:rsid w:val="00505A1B"/>
    <w:rsid w:val="00512669"/>
    <w:rsid w:val="005267F3"/>
    <w:rsid w:val="00535708"/>
    <w:rsid w:val="005621D5"/>
    <w:rsid w:val="0056220F"/>
    <w:rsid w:val="005827ED"/>
    <w:rsid w:val="005846DE"/>
    <w:rsid w:val="00585986"/>
    <w:rsid w:val="005B32B8"/>
    <w:rsid w:val="005B5003"/>
    <w:rsid w:val="005C3F66"/>
    <w:rsid w:val="005D23C8"/>
    <w:rsid w:val="005D2B8A"/>
    <w:rsid w:val="005E23EA"/>
    <w:rsid w:val="00613799"/>
    <w:rsid w:val="00620AC9"/>
    <w:rsid w:val="00625975"/>
    <w:rsid w:val="006449C0"/>
    <w:rsid w:val="00680D1D"/>
    <w:rsid w:val="006867D6"/>
    <w:rsid w:val="006A18DC"/>
    <w:rsid w:val="006A2854"/>
    <w:rsid w:val="006C2016"/>
    <w:rsid w:val="006D3E8F"/>
    <w:rsid w:val="006D5789"/>
    <w:rsid w:val="006E408E"/>
    <w:rsid w:val="006E4BFB"/>
    <w:rsid w:val="006F285B"/>
    <w:rsid w:val="006F6492"/>
    <w:rsid w:val="00700C52"/>
    <w:rsid w:val="0071037F"/>
    <w:rsid w:val="00726F36"/>
    <w:rsid w:val="007318E5"/>
    <w:rsid w:val="00751EE4"/>
    <w:rsid w:val="00752DE5"/>
    <w:rsid w:val="007614F7"/>
    <w:rsid w:val="00785038"/>
    <w:rsid w:val="00792403"/>
    <w:rsid w:val="00794CD8"/>
    <w:rsid w:val="00796B3A"/>
    <w:rsid w:val="007B3417"/>
    <w:rsid w:val="007F4F76"/>
    <w:rsid w:val="007F7501"/>
    <w:rsid w:val="00802012"/>
    <w:rsid w:val="008042D3"/>
    <w:rsid w:val="00807824"/>
    <w:rsid w:val="008178FC"/>
    <w:rsid w:val="008201DE"/>
    <w:rsid w:val="008350CE"/>
    <w:rsid w:val="008450B4"/>
    <w:rsid w:val="008523BC"/>
    <w:rsid w:val="0087063A"/>
    <w:rsid w:val="00873D41"/>
    <w:rsid w:val="00876D9D"/>
    <w:rsid w:val="00887AE0"/>
    <w:rsid w:val="008D38A2"/>
    <w:rsid w:val="008E1414"/>
    <w:rsid w:val="00907155"/>
    <w:rsid w:val="00912248"/>
    <w:rsid w:val="00916B47"/>
    <w:rsid w:val="00937517"/>
    <w:rsid w:val="00943583"/>
    <w:rsid w:val="00945FE5"/>
    <w:rsid w:val="00962003"/>
    <w:rsid w:val="00971C34"/>
    <w:rsid w:val="0097373D"/>
    <w:rsid w:val="00982FF7"/>
    <w:rsid w:val="009875CE"/>
    <w:rsid w:val="009A036C"/>
    <w:rsid w:val="009B0D88"/>
    <w:rsid w:val="009C1C3B"/>
    <w:rsid w:val="009E6FAC"/>
    <w:rsid w:val="00A010B4"/>
    <w:rsid w:val="00A15F11"/>
    <w:rsid w:val="00A3610C"/>
    <w:rsid w:val="00A6649E"/>
    <w:rsid w:val="00A7112B"/>
    <w:rsid w:val="00A7116D"/>
    <w:rsid w:val="00A80910"/>
    <w:rsid w:val="00A86144"/>
    <w:rsid w:val="00A92CED"/>
    <w:rsid w:val="00A94FE3"/>
    <w:rsid w:val="00A95E01"/>
    <w:rsid w:val="00AA084F"/>
    <w:rsid w:val="00AC1315"/>
    <w:rsid w:val="00AD783B"/>
    <w:rsid w:val="00AF3B7C"/>
    <w:rsid w:val="00B04A52"/>
    <w:rsid w:val="00B30313"/>
    <w:rsid w:val="00B33E3E"/>
    <w:rsid w:val="00B420B5"/>
    <w:rsid w:val="00B46A3B"/>
    <w:rsid w:val="00B511DD"/>
    <w:rsid w:val="00B971DC"/>
    <w:rsid w:val="00BA62F5"/>
    <w:rsid w:val="00BB272D"/>
    <w:rsid w:val="00BC2743"/>
    <w:rsid w:val="00BD06D4"/>
    <w:rsid w:val="00BE7271"/>
    <w:rsid w:val="00C12CB4"/>
    <w:rsid w:val="00C217F7"/>
    <w:rsid w:val="00C41FAB"/>
    <w:rsid w:val="00C64314"/>
    <w:rsid w:val="00C768B0"/>
    <w:rsid w:val="00C81041"/>
    <w:rsid w:val="00C94A79"/>
    <w:rsid w:val="00CB629D"/>
    <w:rsid w:val="00CC2EF4"/>
    <w:rsid w:val="00CC503B"/>
    <w:rsid w:val="00CD342E"/>
    <w:rsid w:val="00CD62DB"/>
    <w:rsid w:val="00CE6568"/>
    <w:rsid w:val="00CF18A2"/>
    <w:rsid w:val="00D01FF8"/>
    <w:rsid w:val="00D23930"/>
    <w:rsid w:val="00D26140"/>
    <w:rsid w:val="00D305CE"/>
    <w:rsid w:val="00D35F9C"/>
    <w:rsid w:val="00D375E6"/>
    <w:rsid w:val="00D378EF"/>
    <w:rsid w:val="00D51B8D"/>
    <w:rsid w:val="00D57FA4"/>
    <w:rsid w:val="00D673EB"/>
    <w:rsid w:val="00D779A6"/>
    <w:rsid w:val="00D8389A"/>
    <w:rsid w:val="00D92A5A"/>
    <w:rsid w:val="00D92E6E"/>
    <w:rsid w:val="00DA1738"/>
    <w:rsid w:val="00DA17A1"/>
    <w:rsid w:val="00DA6BB9"/>
    <w:rsid w:val="00DB0359"/>
    <w:rsid w:val="00DB6D93"/>
    <w:rsid w:val="00DC5F2F"/>
    <w:rsid w:val="00DD2E41"/>
    <w:rsid w:val="00DD537C"/>
    <w:rsid w:val="00DE1298"/>
    <w:rsid w:val="00DE66B3"/>
    <w:rsid w:val="00DE7A7D"/>
    <w:rsid w:val="00DE7E48"/>
    <w:rsid w:val="00DF1218"/>
    <w:rsid w:val="00DF4846"/>
    <w:rsid w:val="00E0750C"/>
    <w:rsid w:val="00E13ABA"/>
    <w:rsid w:val="00E21247"/>
    <w:rsid w:val="00E36DBA"/>
    <w:rsid w:val="00E714ED"/>
    <w:rsid w:val="00E76192"/>
    <w:rsid w:val="00E94118"/>
    <w:rsid w:val="00E94851"/>
    <w:rsid w:val="00F0076E"/>
    <w:rsid w:val="00F00AA3"/>
    <w:rsid w:val="00F033CE"/>
    <w:rsid w:val="00F07A4E"/>
    <w:rsid w:val="00F347D6"/>
    <w:rsid w:val="00F362AD"/>
    <w:rsid w:val="00F37D05"/>
    <w:rsid w:val="00F45CF4"/>
    <w:rsid w:val="00F6427A"/>
    <w:rsid w:val="00F857A7"/>
    <w:rsid w:val="00F9088F"/>
    <w:rsid w:val="00F965B7"/>
    <w:rsid w:val="00FD00D3"/>
    <w:rsid w:val="00FD6244"/>
    <w:rsid w:val="00FE4BB7"/>
    <w:rsid w:val="00FE6E6F"/>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6E0"/>
  </w:style>
  <w:style w:type="paragraph" w:styleId="Footer">
    <w:name w:val="footer"/>
    <w:basedOn w:val="Normal"/>
    <w:link w:val="FooterChar"/>
    <w:uiPriority w:val="99"/>
    <w:unhideWhenUsed/>
    <w:rsid w:val="0019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6E0"/>
  </w:style>
  <w:style w:type="paragraph" w:styleId="FootnoteText">
    <w:name w:val="footnote text"/>
    <w:basedOn w:val="Normal"/>
    <w:link w:val="FootnoteTextChar"/>
    <w:uiPriority w:val="99"/>
    <w:semiHidden/>
    <w:unhideWhenUsed/>
    <w:rsid w:val="00193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6E0"/>
    <w:rPr>
      <w:sz w:val="20"/>
      <w:szCs w:val="20"/>
    </w:rPr>
  </w:style>
  <w:style w:type="character" w:styleId="FootnoteReference">
    <w:name w:val="footnote reference"/>
    <w:basedOn w:val="DefaultParagraphFont"/>
    <w:uiPriority w:val="99"/>
    <w:semiHidden/>
    <w:unhideWhenUsed/>
    <w:rsid w:val="001936E0"/>
    <w:rPr>
      <w:vertAlign w:val="superscript"/>
    </w:rPr>
  </w:style>
  <w:style w:type="paragraph" w:styleId="Quote">
    <w:name w:val="Quote"/>
    <w:basedOn w:val="Normal"/>
    <w:next w:val="Normal"/>
    <w:link w:val="QuoteChar"/>
    <w:uiPriority w:val="29"/>
    <w:qFormat/>
    <w:rsid w:val="00B04A52"/>
    <w:pPr>
      <w:spacing w:after="240" w:line="240" w:lineRule="auto"/>
      <w:ind w:left="1440" w:right="1440"/>
    </w:pPr>
    <w:rPr>
      <w:rFonts w:ascii="Times New Roman" w:eastAsia="Times New Roman" w:hAnsi="Times New Roman" w:cs="Times New Roman"/>
      <w:iCs/>
      <w:color w:val="000000"/>
      <w:sz w:val="24"/>
      <w:szCs w:val="24"/>
    </w:rPr>
  </w:style>
  <w:style w:type="character" w:customStyle="1" w:styleId="QuoteChar">
    <w:name w:val="Quote Char"/>
    <w:basedOn w:val="DefaultParagraphFont"/>
    <w:link w:val="Quote"/>
    <w:uiPriority w:val="29"/>
    <w:rsid w:val="00B04A52"/>
    <w:rPr>
      <w:rFonts w:ascii="Times New Roman" w:eastAsia="Times New Roman" w:hAnsi="Times New Roman" w:cs="Times New Roman"/>
      <w:iCs/>
      <w:color w:val="000000"/>
      <w:sz w:val="24"/>
      <w:szCs w:val="24"/>
    </w:rPr>
  </w:style>
  <w:style w:type="paragraph" w:styleId="BalloonText">
    <w:name w:val="Balloon Text"/>
    <w:basedOn w:val="Normal"/>
    <w:link w:val="BalloonTextChar"/>
    <w:uiPriority w:val="99"/>
    <w:semiHidden/>
    <w:unhideWhenUsed/>
    <w:rsid w:val="00DF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46"/>
    <w:rPr>
      <w:rFonts w:ascii="Segoe UI" w:hAnsi="Segoe UI" w:cs="Segoe UI"/>
      <w:sz w:val="18"/>
      <w:szCs w:val="18"/>
    </w:rPr>
  </w:style>
  <w:style w:type="paragraph" w:customStyle="1" w:styleId="Default">
    <w:name w:val="Default"/>
    <w:rsid w:val="00796B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953FC"/>
    <w:rPr>
      <w:color w:val="0077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6E0"/>
  </w:style>
  <w:style w:type="paragraph" w:styleId="Footer">
    <w:name w:val="footer"/>
    <w:basedOn w:val="Normal"/>
    <w:link w:val="FooterChar"/>
    <w:uiPriority w:val="99"/>
    <w:unhideWhenUsed/>
    <w:rsid w:val="0019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6E0"/>
  </w:style>
  <w:style w:type="paragraph" w:styleId="FootnoteText">
    <w:name w:val="footnote text"/>
    <w:basedOn w:val="Normal"/>
    <w:link w:val="FootnoteTextChar"/>
    <w:uiPriority w:val="99"/>
    <w:semiHidden/>
    <w:unhideWhenUsed/>
    <w:rsid w:val="001936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6E0"/>
    <w:rPr>
      <w:sz w:val="20"/>
      <w:szCs w:val="20"/>
    </w:rPr>
  </w:style>
  <w:style w:type="character" w:styleId="FootnoteReference">
    <w:name w:val="footnote reference"/>
    <w:basedOn w:val="DefaultParagraphFont"/>
    <w:uiPriority w:val="99"/>
    <w:semiHidden/>
    <w:unhideWhenUsed/>
    <w:rsid w:val="001936E0"/>
    <w:rPr>
      <w:vertAlign w:val="superscript"/>
    </w:rPr>
  </w:style>
  <w:style w:type="paragraph" w:styleId="Quote">
    <w:name w:val="Quote"/>
    <w:basedOn w:val="Normal"/>
    <w:next w:val="Normal"/>
    <w:link w:val="QuoteChar"/>
    <w:uiPriority w:val="29"/>
    <w:qFormat/>
    <w:rsid w:val="00B04A52"/>
    <w:pPr>
      <w:spacing w:after="240" w:line="240" w:lineRule="auto"/>
      <w:ind w:left="1440" w:right="1440"/>
    </w:pPr>
    <w:rPr>
      <w:rFonts w:ascii="Times New Roman" w:eastAsia="Times New Roman" w:hAnsi="Times New Roman" w:cs="Times New Roman"/>
      <w:iCs/>
      <w:color w:val="000000"/>
      <w:sz w:val="24"/>
      <w:szCs w:val="24"/>
    </w:rPr>
  </w:style>
  <w:style w:type="character" w:customStyle="1" w:styleId="QuoteChar">
    <w:name w:val="Quote Char"/>
    <w:basedOn w:val="DefaultParagraphFont"/>
    <w:link w:val="Quote"/>
    <w:uiPriority w:val="29"/>
    <w:rsid w:val="00B04A52"/>
    <w:rPr>
      <w:rFonts w:ascii="Times New Roman" w:eastAsia="Times New Roman" w:hAnsi="Times New Roman" w:cs="Times New Roman"/>
      <w:iCs/>
      <w:color w:val="000000"/>
      <w:sz w:val="24"/>
      <w:szCs w:val="24"/>
    </w:rPr>
  </w:style>
  <w:style w:type="paragraph" w:styleId="BalloonText">
    <w:name w:val="Balloon Text"/>
    <w:basedOn w:val="Normal"/>
    <w:link w:val="BalloonTextChar"/>
    <w:uiPriority w:val="99"/>
    <w:semiHidden/>
    <w:unhideWhenUsed/>
    <w:rsid w:val="00DF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46"/>
    <w:rPr>
      <w:rFonts w:ascii="Segoe UI" w:hAnsi="Segoe UI" w:cs="Segoe UI"/>
      <w:sz w:val="18"/>
      <w:szCs w:val="18"/>
    </w:rPr>
  </w:style>
  <w:style w:type="paragraph" w:customStyle="1" w:styleId="Default">
    <w:name w:val="Default"/>
    <w:rsid w:val="00796B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953FC"/>
    <w:rPr>
      <w:color w:val="0077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8774">
      <w:bodyDiv w:val="1"/>
      <w:marLeft w:val="0"/>
      <w:marRight w:val="0"/>
      <w:marTop w:val="0"/>
      <w:marBottom w:val="0"/>
      <w:divBdr>
        <w:top w:val="none" w:sz="0" w:space="0" w:color="auto"/>
        <w:left w:val="none" w:sz="0" w:space="0" w:color="auto"/>
        <w:bottom w:val="none" w:sz="0" w:space="0" w:color="auto"/>
        <w:right w:val="none" w:sz="0" w:space="0" w:color="auto"/>
      </w:divBdr>
      <w:divsChild>
        <w:div w:id="817455309">
          <w:marLeft w:val="0"/>
          <w:marRight w:val="0"/>
          <w:marTop w:val="0"/>
          <w:marBottom w:val="0"/>
          <w:divBdr>
            <w:top w:val="none" w:sz="0" w:space="0" w:color="auto"/>
            <w:left w:val="none" w:sz="0" w:space="0" w:color="auto"/>
            <w:bottom w:val="none" w:sz="0" w:space="0" w:color="auto"/>
            <w:right w:val="none" w:sz="0" w:space="0" w:color="auto"/>
          </w:divBdr>
          <w:divsChild>
            <w:div w:id="971717174">
              <w:marLeft w:val="0"/>
              <w:marRight w:val="0"/>
              <w:marTop w:val="0"/>
              <w:marBottom w:val="0"/>
              <w:divBdr>
                <w:top w:val="none" w:sz="0" w:space="0" w:color="auto"/>
                <w:left w:val="none" w:sz="0" w:space="0" w:color="auto"/>
                <w:bottom w:val="none" w:sz="0" w:space="0" w:color="auto"/>
                <w:right w:val="none" w:sz="0" w:space="0" w:color="auto"/>
              </w:divBdr>
              <w:divsChild>
                <w:div w:id="1982420302">
                  <w:marLeft w:val="0"/>
                  <w:marRight w:val="0"/>
                  <w:marTop w:val="0"/>
                  <w:marBottom w:val="0"/>
                  <w:divBdr>
                    <w:top w:val="none" w:sz="0" w:space="0" w:color="auto"/>
                    <w:left w:val="none" w:sz="0" w:space="0" w:color="auto"/>
                    <w:bottom w:val="none" w:sz="0" w:space="0" w:color="auto"/>
                    <w:right w:val="none" w:sz="0" w:space="0" w:color="auto"/>
                  </w:divBdr>
                  <w:divsChild>
                    <w:div w:id="1826775870">
                      <w:marLeft w:val="0"/>
                      <w:marRight w:val="300"/>
                      <w:marTop w:val="0"/>
                      <w:marBottom w:val="0"/>
                      <w:divBdr>
                        <w:top w:val="none" w:sz="0" w:space="0" w:color="auto"/>
                        <w:left w:val="none" w:sz="0" w:space="0" w:color="auto"/>
                        <w:bottom w:val="none" w:sz="0" w:space="0" w:color="auto"/>
                        <w:right w:val="none" w:sz="0" w:space="0" w:color="auto"/>
                      </w:divBdr>
                      <w:divsChild>
                        <w:div w:id="2041085700">
                          <w:marLeft w:val="0"/>
                          <w:marRight w:val="300"/>
                          <w:marTop w:val="0"/>
                          <w:marBottom w:val="0"/>
                          <w:divBdr>
                            <w:top w:val="none" w:sz="0" w:space="0" w:color="auto"/>
                            <w:left w:val="none" w:sz="0" w:space="0" w:color="auto"/>
                            <w:bottom w:val="none" w:sz="0" w:space="0" w:color="auto"/>
                            <w:right w:val="none" w:sz="0" w:space="0" w:color="auto"/>
                          </w:divBdr>
                          <w:divsChild>
                            <w:div w:id="1252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5205</Words>
  <Characters>29674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2020-02-09T21:39:00Z</dcterms:created>
  <dcterms:modified xsi:type="dcterms:W3CDTF">2020-02-09T21:39:00Z</dcterms:modified>
</cp:coreProperties>
</file>