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D532B" w14:textId="467C8087" w:rsidR="00DA423A" w:rsidRPr="009C76AA" w:rsidRDefault="00DA423A" w:rsidP="00DA423A">
      <w:pPr>
        <w:jc w:val="center"/>
        <w:rPr>
          <w:b/>
          <w:sz w:val="28"/>
        </w:rPr>
      </w:pPr>
      <w:r w:rsidRPr="009C76AA">
        <w:rPr>
          <w:b/>
          <w:sz w:val="28"/>
        </w:rPr>
        <w:t>Statewide Environmental Flows Workgroup</w:t>
      </w:r>
    </w:p>
    <w:p w14:paraId="014C9621" w14:textId="14270C78" w:rsidR="00DA423A" w:rsidRPr="00DA423A" w:rsidRDefault="009B6A07" w:rsidP="00DA423A">
      <w:pPr>
        <w:jc w:val="center"/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11BE8" wp14:editId="71A69C3C">
                <wp:simplePos x="0" y="0"/>
                <wp:positionH relativeFrom="column">
                  <wp:posOffset>9525</wp:posOffset>
                </wp:positionH>
                <wp:positionV relativeFrom="paragraph">
                  <wp:posOffset>202565</wp:posOffset>
                </wp:positionV>
                <wp:extent cx="5753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3DC4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5.95pt" to="453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DA423A" w:rsidRPr="00DA423A">
        <w:rPr>
          <w:i/>
        </w:rPr>
        <w:t>A Workgroup of the California Water Quality Monitoring Council</w:t>
      </w:r>
    </w:p>
    <w:p w14:paraId="0A554D5A" w14:textId="3C2936C6" w:rsidR="00DA423A" w:rsidRPr="009C76AA" w:rsidRDefault="00DA423A" w:rsidP="009B6A07">
      <w:pPr>
        <w:jc w:val="center"/>
        <w:rPr>
          <w:b/>
          <w:sz w:val="24"/>
        </w:rPr>
      </w:pPr>
      <w:r w:rsidRPr="009C76AA">
        <w:rPr>
          <w:b/>
          <w:sz w:val="24"/>
        </w:rPr>
        <w:t>Meeting Agenda</w:t>
      </w:r>
    </w:p>
    <w:p w14:paraId="05853DDB" w14:textId="4C017BF9" w:rsidR="00DA423A" w:rsidRDefault="00DA423A" w:rsidP="00DA423A">
      <w:r w:rsidRPr="00DA423A">
        <w:rPr>
          <w:b/>
        </w:rPr>
        <w:t>Date</w:t>
      </w:r>
      <w:r>
        <w:t xml:space="preserve">: </w:t>
      </w:r>
      <w:r w:rsidR="00062D35">
        <w:t>November</w:t>
      </w:r>
      <w:r>
        <w:t xml:space="preserve"> </w:t>
      </w:r>
      <w:r w:rsidR="00062D35">
        <w:t>13</w:t>
      </w:r>
      <w:r>
        <w:t>, 201</w:t>
      </w:r>
      <w:r w:rsidR="0009139E">
        <w:t>8</w:t>
      </w:r>
    </w:p>
    <w:p w14:paraId="63A2AAF6" w14:textId="37AF35C2" w:rsidR="00DA423A" w:rsidRDefault="00DA423A" w:rsidP="00DA423A">
      <w:r w:rsidRPr="00DA423A">
        <w:rPr>
          <w:b/>
        </w:rPr>
        <w:t>Time</w:t>
      </w:r>
      <w:r>
        <w:t>: 9:30 am – 3:00 pm</w:t>
      </w:r>
    </w:p>
    <w:p w14:paraId="7285863E" w14:textId="5DBF01B0" w:rsidR="00DA423A" w:rsidRPr="009516CE" w:rsidRDefault="00DA423A" w:rsidP="00DA423A">
      <w:r w:rsidRPr="00DA423A">
        <w:rPr>
          <w:b/>
        </w:rPr>
        <w:t xml:space="preserve">Location: </w:t>
      </w:r>
      <w:r w:rsidR="00062D35">
        <w:t>Natural Resources Agency/Department of Water Resources – 1416</w:t>
      </w:r>
      <w:r w:rsidR="009516CE" w:rsidRPr="009516CE">
        <w:t xml:space="preserve"> </w:t>
      </w:r>
      <w:r w:rsidR="00062D35">
        <w:t>Ninth Street, Sacramento, CA 95814 – Conference Room 1131</w:t>
      </w:r>
    </w:p>
    <w:p w14:paraId="2F7B7D2B" w14:textId="4A1114DD" w:rsidR="007F7E2E" w:rsidRDefault="00DA423A" w:rsidP="007F7E2E">
      <w:pPr>
        <w:autoSpaceDE w:val="0"/>
        <w:autoSpaceDN w:val="0"/>
        <w:rPr>
          <w:sz w:val="28"/>
          <w:szCs w:val="28"/>
        </w:rPr>
      </w:pPr>
      <w:bookmarkStart w:id="0" w:name="_Hlk529193661"/>
      <w:r w:rsidRPr="00DA423A">
        <w:rPr>
          <w:b/>
        </w:rPr>
        <w:t xml:space="preserve">Join </w:t>
      </w:r>
      <w:r w:rsidR="00DE585F">
        <w:rPr>
          <w:b/>
        </w:rPr>
        <w:t xml:space="preserve">webcast </w:t>
      </w:r>
      <w:r w:rsidRPr="00DA423A">
        <w:rPr>
          <w:b/>
        </w:rPr>
        <w:t>remotely:</w:t>
      </w:r>
      <w:bookmarkStart w:id="1" w:name="OutJoinLink"/>
      <w:r w:rsidR="007F7E2E">
        <w:rPr>
          <w:b/>
        </w:rPr>
        <w:t xml:space="preserve">  </w:t>
      </w:r>
      <w:hyperlink r:id="rId5" w:history="1">
        <w:r w:rsidR="007F7E2E" w:rsidRPr="00B872A6">
          <w:rPr>
            <w:rStyle w:val="Hyperlink"/>
            <w:color w:val="0066CC"/>
            <w:sz w:val="28"/>
            <w:szCs w:val="32"/>
          </w:rPr>
          <w:t>Join Skype Meeting</w:t>
        </w:r>
      </w:hyperlink>
      <w:r w:rsidR="007F7E2E" w:rsidRPr="00B872A6">
        <w:rPr>
          <w:sz w:val="24"/>
          <w:szCs w:val="28"/>
        </w:rPr>
        <w:t xml:space="preserve">  </w:t>
      </w:r>
      <w:bookmarkStart w:id="2" w:name="OutSharedNoteBorder"/>
      <w:r w:rsidR="007F7E2E" w:rsidRPr="00B872A6">
        <w:rPr>
          <w:sz w:val="24"/>
          <w:szCs w:val="28"/>
        </w:rPr>
        <w:t> </w:t>
      </w:r>
      <w:bookmarkEnd w:id="2"/>
      <w:r w:rsidR="007F7E2E" w:rsidRPr="00B872A6">
        <w:rPr>
          <w:sz w:val="24"/>
          <w:szCs w:val="28"/>
        </w:rPr>
        <w:t>  </w:t>
      </w:r>
      <w:bookmarkStart w:id="3" w:name="OutSharedNoteLink"/>
      <w:r w:rsidR="007F7E2E" w:rsidRPr="00B872A6">
        <w:rPr>
          <w:sz w:val="24"/>
          <w:szCs w:val="28"/>
        </w:rPr>
        <w:t> </w:t>
      </w:r>
      <w:bookmarkEnd w:id="1"/>
      <w:bookmarkEnd w:id="3"/>
    </w:p>
    <w:p w14:paraId="077BE16D" w14:textId="4469980F" w:rsidR="00DA423A" w:rsidRPr="005100C5" w:rsidRDefault="007F7E2E" w:rsidP="007F7E2E">
      <w:pPr>
        <w:autoSpaceDE w:val="0"/>
        <w:autoSpaceDN w:val="0"/>
        <w:spacing w:before="60" w:after="240" w:line="300" w:lineRule="auto"/>
        <w:ind w:left="320"/>
        <w:rPr>
          <w:sz w:val="20"/>
          <w:szCs w:val="20"/>
        </w:rPr>
      </w:pPr>
      <w:r>
        <w:rPr>
          <w:sz w:val="20"/>
          <w:szCs w:val="20"/>
        </w:rPr>
        <w:t xml:space="preserve">Trouble Joining? </w:t>
      </w:r>
      <w:hyperlink r:id="rId6" w:history="1">
        <w:r>
          <w:rPr>
            <w:rStyle w:val="Hyperlink"/>
            <w:color w:val="0066CC"/>
            <w:sz w:val="20"/>
            <w:szCs w:val="20"/>
          </w:rPr>
          <w:t>Try Skype Web App</w:t>
        </w:r>
      </w:hyperlink>
    </w:p>
    <w:bookmarkEnd w:id="0"/>
    <w:p w14:paraId="3683D177" w14:textId="0B5A71AD" w:rsidR="00DA423A" w:rsidRDefault="00DE585F" w:rsidP="00DA423A">
      <w:r>
        <w:rPr>
          <w:b/>
        </w:rPr>
        <w:t>Conference</w:t>
      </w:r>
      <w:r w:rsidR="00DA423A" w:rsidRPr="00DA423A">
        <w:rPr>
          <w:b/>
        </w:rPr>
        <w:t xml:space="preserve"> </w:t>
      </w:r>
      <w:r w:rsidR="0044216A" w:rsidRPr="00DA423A">
        <w:rPr>
          <w:b/>
        </w:rPr>
        <w:t>phone</w:t>
      </w:r>
      <w:r>
        <w:rPr>
          <w:b/>
        </w:rPr>
        <w:t xml:space="preserve"> line</w:t>
      </w:r>
      <w:r w:rsidR="0044216A">
        <w:rPr>
          <w:b/>
        </w:rPr>
        <w:t xml:space="preserve">: </w:t>
      </w:r>
      <w:bookmarkStart w:id="4" w:name="_Hlk529193639"/>
      <w:r w:rsidR="007F7E2E" w:rsidRPr="007F7E2E">
        <w:t>+1 (916) 562-0861</w:t>
      </w:r>
      <w:r w:rsidR="0044216A" w:rsidRPr="007F7E2E">
        <w:t>; participant code</w:t>
      </w:r>
      <w:r w:rsidR="007F7E2E" w:rsidRPr="007F7E2E">
        <w:t xml:space="preserve"> 1314293#</w:t>
      </w:r>
      <w:r w:rsidR="0044216A" w:rsidRPr="00000A4B">
        <w:rPr>
          <w:highlight w:val="yellow"/>
        </w:rPr>
        <w:t xml:space="preserve"> </w:t>
      </w:r>
      <w:r w:rsidR="0044216A" w:rsidRPr="0044216A">
        <w:rPr>
          <w:b/>
        </w:rPr>
        <w:t xml:space="preserve">  </w:t>
      </w:r>
      <w:bookmarkStart w:id="5" w:name="_GoBack"/>
      <w:bookmarkEnd w:id="4"/>
      <w:bookmarkEnd w:id="5"/>
    </w:p>
    <w:p w14:paraId="7A0784EA" w14:textId="4E87F747" w:rsidR="00DA423A" w:rsidRPr="00DA423A" w:rsidRDefault="00DA423A" w:rsidP="00DA423A">
      <w:pPr>
        <w:pStyle w:val="Default"/>
        <w:rPr>
          <w:b/>
          <w:sz w:val="23"/>
          <w:szCs w:val="23"/>
        </w:rPr>
      </w:pPr>
      <w:r w:rsidRPr="00DA423A">
        <w:rPr>
          <w:b/>
          <w:sz w:val="23"/>
          <w:szCs w:val="23"/>
        </w:rPr>
        <w:t xml:space="preserve">Mission of the Workgroup </w:t>
      </w:r>
    </w:p>
    <w:p w14:paraId="0D82F82D" w14:textId="420BB31E" w:rsidR="00DA423A" w:rsidRDefault="00DA423A" w:rsidP="00DA423A">
      <w:pPr>
        <w:rPr>
          <w:i/>
          <w:iCs/>
        </w:rPr>
      </w:pPr>
      <w:r>
        <w:rPr>
          <w:i/>
          <w:iCs/>
        </w:rPr>
        <w:t xml:space="preserve">The mission of the California Environmental Flows Workgroup is to advance the science of </w:t>
      </w:r>
      <w:r w:rsidR="003B100C">
        <w:rPr>
          <w:i/>
          <w:iCs/>
        </w:rPr>
        <w:t xml:space="preserve">ecological </w:t>
      </w:r>
      <w:r>
        <w:rPr>
          <w:i/>
          <w:iCs/>
        </w:rPr>
        <w:t>flows assessment and its application for supporting management decisions aimed at balancing natural resource needs with consumptive water uses</w:t>
      </w:r>
      <w:r w:rsidR="003B100C">
        <w:rPr>
          <w:i/>
          <w:iCs/>
        </w:rPr>
        <w:t xml:space="preserve"> to establish environmental flows</w:t>
      </w:r>
      <w:r>
        <w:rPr>
          <w:i/>
          <w:iCs/>
        </w:rPr>
        <w:t xml:space="preserve">. The mission will be accomplished by providing a forum for coordination and technical exchanges among government agencies, academic institutions, tribes, and non-governmental organizations in California focused on understanding environmental flow needs and establishing </w:t>
      </w:r>
      <w:r w:rsidR="003B100C">
        <w:rPr>
          <w:i/>
          <w:iCs/>
        </w:rPr>
        <w:t xml:space="preserve">ecological </w:t>
      </w:r>
      <w:r>
        <w:rPr>
          <w:i/>
          <w:iCs/>
        </w:rPr>
        <w:t xml:space="preserve">flow criteria grounded in science. The workgroup will strive to improve agency and public access to </w:t>
      </w:r>
      <w:r w:rsidR="003B100C">
        <w:rPr>
          <w:i/>
          <w:iCs/>
        </w:rPr>
        <w:t xml:space="preserve">ecological and </w:t>
      </w:r>
      <w:r>
        <w:rPr>
          <w:i/>
          <w:iCs/>
        </w:rPr>
        <w:t>environmental flow data, information and tools related to e</w:t>
      </w:r>
      <w:r w:rsidR="003B100C">
        <w:rPr>
          <w:i/>
          <w:iCs/>
        </w:rPr>
        <w:t>cological flow</w:t>
      </w:r>
      <w:r>
        <w:rPr>
          <w:i/>
          <w:iCs/>
        </w:rPr>
        <w:t xml:space="preserve"> assessment</w:t>
      </w:r>
      <w:r w:rsidR="003B100C">
        <w:rPr>
          <w:i/>
          <w:iCs/>
        </w:rPr>
        <w:t>s</w:t>
      </w:r>
      <w:r>
        <w:rPr>
          <w:i/>
          <w:iCs/>
        </w:rPr>
        <w:t>, and to provide a common vision for use of tools and science-based information to support sound decision making.</w:t>
      </w:r>
    </w:p>
    <w:p w14:paraId="0540B658" w14:textId="2B135A41" w:rsidR="009B6A07" w:rsidRDefault="009B6A07" w:rsidP="009B6A0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D9F08" wp14:editId="0D77E34B">
                <wp:simplePos x="0" y="0"/>
                <wp:positionH relativeFrom="column">
                  <wp:posOffset>19050</wp:posOffset>
                </wp:positionH>
                <wp:positionV relativeFrom="paragraph">
                  <wp:posOffset>101600</wp:posOffset>
                </wp:positionV>
                <wp:extent cx="5753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297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pt" to="454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015325FD" w14:textId="3F43A107" w:rsidR="009B6A07" w:rsidRPr="009C76AA" w:rsidRDefault="009B6A07" w:rsidP="009B6A07">
      <w:pPr>
        <w:jc w:val="center"/>
        <w:rPr>
          <w:b/>
          <w:sz w:val="24"/>
        </w:rPr>
      </w:pPr>
      <w:r w:rsidRPr="009C76AA">
        <w:rPr>
          <w:b/>
          <w:sz w:val="24"/>
        </w:rPr>
        <w:t>Agenda</w:t>
      </w:r>
      <w:r w:rsidRPr="009C76AA">
        <w:rPr>
          <w:b/>
          <w:sz w:val="24"/>
        </w:rPr>
        <w:t xml:space="preserve"> Items</w:t>
      </w:r>
    </w:p>
    <w:p w14:paraId="747790DD" w14:textId="3A638C95" w:rsidR="00DA423A" w:rsidRDefault="00DA423A" w:rsidP="00BE057E">
      <w:pPr>
        <w:pStyle w:val="ListParagraph"/>
        <w:numPr>
          <w:ilvl w:val="0"/>
          <w:numId w:val="5"/>
        </w:numPr>
      </w:pPr>
      <w:r>
        <w:t>Introductions</w:t>
      </w:r>
      <w:r w:rsidR="00BE057E">
        <w:t xml:space="preserve"> </w:t>
      </w:r>
      <w:r w:rsidR="00BE057E" w:rsidRPr="00C06549">
        <w:rPr>
          <w:color w:val="4472C4" w:themeColor="accent1"/>
        </w:rPr>
        <w:t>|</w:t>
      </w:r>
      <w:r w:rsidR="00BE057E">
        <w:t xml:space="preserve"> </w:t>
      </w:r>
      <w:r w:rsidR="00576902">
        <w:t>9:30 – 9:45 (</w:t>
      </w:r>
      <w:r w:rsidR="00190D93">
        <w:t>15 minutes</w:t>
      </w:r>
      <w:r w:rsidR="00576902">
        <w:t>)</w:t>
      </w:r>
      <w:r w:rsidR="00BE057E">
        <w:t xml:space="preserve"> </w:t>
      </w:r>
      <w:r w:rsidR="00BE057E" w:rsidRPr="00C06549">
        <w:rPr>
          <w:color w:val="4472C4" w:themeColor="accent1"/>
        </w:rPr>
        <w:t>|</w:t>
      </w:r>
    </w:p>
    <w:p w14:paraId="29FD692B" w14:textId="60FDDA1D" w:rsidR="00DA423A" w:rsidRDefault="00DA423A" w:rsidP="00BE057E">
      <w:pPr>
        <w:pStyle w:val="ListParagraph"/>
      </w:pPr>
    </w:p>
    <w:p w14:paraId="79B86C43" w14:textId="57B10756" w:rsidR="00DA423A" w:rsidRDefault="009E5A5A" w:rsidP="00BE057E">
      <w:pPr>
        <w:pStyle w:val="ListParagraph"/>
        <w:numPr>
          <w:ilvl w:val="0"/>
          <w:numId w:val="5"/>
        </w:numPr>
      </w:pPr>
      <w:r>
        <w:t>Recap and update on action items from last meeting</w:t>
      </w:r>
      <w:r w:rsidR="00BE057E">
        <w:t xml:space="preserve"> </w:t>
      </w:r>
      <w:r w:rsidR="00BE057E" w:rsidRPr="00C06549">
        <w:rPr>
          <w:color w:val="4472C4" w:themeColor="accent1"/>
        </w:rPr>
        <w:t>|</w:t>
      </w:r>
      <w:r w:rsidR="00BE057E">
        <w:t xml:space="preserve"> </w:t>
      </w:r>
      <w:r w:rsidR="00576902">
        <w:t>9:45 – 10:00 (</w:t>
      </w:r>
      <w:r w:rsidR="00190D93">
        <w:t>15 minutes</w:t>
      </w:r>
      <w:r w:rsidR="00576902">
        <w:t>)</w:t>
      </w:r>
      <w:r w:rsidR="00BE057E">
        <w:t xml:space="preserve"> </w:t>
      </w:r>
      <w:r w:rsidR="00BE057E" w:rsidRPr="00C06549">
        <w:rPr>
          <w:color w:val="4472C4" w:themeColor="accent1"/>
        </w:rPr>
        <w:t>|</w:t>
      </w:r>
    </w:p>
    <w:p w14:paraId="38DBD5B0" w14:textId="74E1D36C" w:rsidR="00E90AA8" w:rsidRDefault="00A655F4" w:rsidP="00BE057E">
      <w:pPr>
        <w:pStyle w:val="ListParagraph"/>
        <w:numPr>
          <w:ilvl w:val="0"/>
          <w:numId w:val="12"/>
        </w:numPr>
      </w:pPr>
      <w:r>
        <w:t>FFC Webinar</w:t>
      </w:r>
    </w:p>
    <w:p w14:paraId="437A7DB0" w14:textId="0BE546B2" w:rsidR="002033ED" w:rsidRDefault="002033ED" w:rsidP="00BE057E">
      <w:pPr>
        <w:pStyle w:val="ListParagraph"/>
        <w:numPr>
          <w:ilvl w:val="0"/>
          <w:numId w:val="12"/>
        </w:numPr>
      </w:pPr>
      <w:r>
        <w:t>Website</w:t>
      </w:r>
    </w:p>
    <w:p w14:paraId="3CF27C61" w14:textId="2059DCCA" w:rsidR="002033ED" w:rsidRDefault="002033ED" w:rsidP="00BE057E">
      <w:pPr>
        <w:pStyle w:val="ListParagraph"/>
        <w:numPr>
          <w:ilvl w:val="0"/>
          <w:numId w:val="12"/>
        </w:numPr>
      </w:pPr>
      <w:r>
        <w:t>Finalize charter</w:t>
      </w:r>
    </w:p>
    <w:p w14:paraId="1620B7E5" w14:textId="690F7E97" w:rsidR="009E5A5A" w:rsidRDefault="009E5A5A" w:rsidP="00BE057E">
      <w:pPr>
        <w:pStyle w:val="ListParagraph"/>
        <w:ind w:left="1080"/>
      </w:pPr>
    </w:p>
    <w:p w14:paraId="3618643A" w14:textId="42785F77" w:rsidR="00E87F28" w:rsidRDefault="00ED1026" w:rsidP="00BE057E">
      <w:pPr>
        <w:pStyle w:val="ListParagraph"/>
        <w:numPr>
          <w:ilvl w:val="0"/>
          <w:numId w:val="5"/>
        </w:numPr>
      </w:pPr>
      <w:r>
        <w:t>Round robin updates from workgroup participants</w:t>
      </w:r>
      <w:r w:rsidR="00C06549">
        <w:t xml:space="preserve"> </w:t>
      </w:r>
      <w:r w:rsidR="00C06549" w:rsidRPr="00C06549">
        <w:rPr>
          <w:color w:val="4472C4" w:themeColor="accent1"/>
        </w:rPr>
        <w:t>|</w:t>
      </w:r>
      <w:r w:rsidR="00C06549">
        <w:t xml:space="preserve"> </w:t>
      </w:r>
      <w:r w:rsidR="00576902">
        <w:t>10:00 – 10:30 (</w:t>
      </w:r>
      <w:r w:rsidR="00190D93">
        <w:t>30 minutes</w:t>
      </w:r>
      <w:r w:rsidR="00576902">
        <w:t>)</w:t>
      </w:r>
      <w:r w:rsidR="00C06549">
        <w:t xml:space="preserve"> </w:t>
      </w:r>
      <w:r w:rsidR="00C06549" w:rsidRPr="00C06549">
        <w:rPr>
          <w:color w:val="4472C4" w:themeColor="accent1"/>
        </w:rPr>
        <w:t>|</w:t>
      </w:r>
    </w:p>
    <w:p w14:paraId="0450AF4E" w14:textId="758F6F01" w:rsidR="00E46027" w:rsidRDefault="00E46027" w:rsidP="00BE057E">
      <w:pPr>
        <w:pStyle w:val="ListParagraph"/>
      </w:pPr>
    </w:p>
    <w:p w14:paraId="4395E751" w14:textId="5290A50A" w:rsidR="00E87F28" w:rsidRDefault="00E87F28" w:rsidP="00BE057E">
      <w:pPr>
        <w:pStyle w:val="ListParagraph"/>
        <w:numPr>
          <w:ilvl w:val="0"/>
          <w:numId w:val="5"/>
        </w:numPr>
      </w:pPr>
      <w:r>
        <w:t xml:space="preserve">Update on E-flows </w:t>
      </w:r>
      <w:r w:rsidRPr="008B5973">
        <w:t>Glossary</w:t>
      </w:r>
      <w:r w:rsidR="00C06549">
        <w:t xml:space="preserve"> </w:t>
      </w:r>
      <w:r w:rsidR="00C06549" w:rsidRPr="00C06549">
        <w:rPr>
          <w:color w:val="4472C4" w:themeColor="accent1"/>
        </w:rPr>
        <w:t>|</w:t>
      </w:r>
      <w:r w:rsidR="00C06549">
        <w:t xml:space="preserve"> </w:t>
      </w:r>
      <w:r w:rsidR="00576902">
        <w:t>10:30 – 11:00 (</w:t>
      </w:r>
      <w:r w:rsidR="00190D93">
        <w:t>30 minutes</w:t>
      </w:r>
      <w:r w:rsidR="00576902">
        <w:t>)</w:t>
      </w:r>
      <w:r w:rsidR="00C06549">
        <w:t xml:space="preserve"> </w:t>
      </w:r>
      <w:r w:rsidR="00C06549" w:rsidRPr="00C06549">
        <w:rPr>
          <w:color w:val="4472C4" w:themeColor="accent1"/>
        </w:rPr>
        <w:t>|</w:t>
      </w:r>
    </w:p>
    <w:p w14:paraId="7E380519" w14:textId="360AB619" w:rsidR="00576902" w:rsidRDefault="00576902" w:rsidP="00BE057E">
      <w:pPr>
        <w:pStyle w:val="ListParagraph"/>
      </w:pPr>
    </w:p>
    <w:p w14:paraId="20F8A754" w14:textId="42DEE34B" w:rsidR="00576902" w:rsidRPr="00BF45E1" w:rsidRDefault="00576902" w:rsidP="00BE057E">
      <w:pPr>
        <w:pStyle w:val="ListParagraph"/>
        <w:ind w:left="360"/>
        <w:rPr>
          <w:b/>
        </w:rPr>
      </w:pPr>
      <w:r w:rsidRPr="00BF45E1">
        <w:rPr>
          <w:b/>
        </w:rPr>
        <w:t xml:space="preserve">Break </w:t>
      </w:r>
      <w:r w:rsidR="00C06549" w:rsidRPr="00C06549">
        <w:rPr>
          <w:b/>
          <w:color w:val="4472C4" w:themeColor="accent1"/>
        </w:rPr>
        <w:t>|</w:t>
      </w:r>
      <w:r w:rsidR="00C06549">
        <w:rPr>
          <w:b/>
        </w:rPr>
        <w:t xml:space="preserve"> </w:t>
      </w:r>
      <w:r w:rsidRPr="00BF45E1">
        <w:rPr>
          <w:b/>
        </w:rPr>
        <w:t>11:00 – 11:15</w:t>
      </w:r>
      <w:r w:rsidR="00C06549">
        <w:rPr>
          <w:b/>
        </w:rPr>
        <w:t xml:space="preserve"> (15 minutes) </w:t>
      </w:r>
      <w:r w:rsidR="00C06549" w:rsidRPr="00C06549">
        <w:rPr>
          <w:b/>
          <w:color w:val="4472C4" w:themeColor="accent1"/>
        </w:rPr>
        <w:t>|</w:t>
      </w:r>
    </w:p>
    <w:p w14:paraId="37F5AACC" w14:textId="1D2E275C" w:rsidR="00E87F28" w:rsidRDefault="00E87F28" w:rsidP="00BE057E">
      <w:pPr>
        <w:pStyle w:val="ListParagraph"/>
      </w:pPr>
    </w:p>
    <w:p w14:paraId="0859190E" w14:textId="018DFA42" w:rsidR="00B571F1" w:rsidRDefault="00B571F1" w:rsidP="00BE057E">
      <w:pPr>
        <w:pStyle w:val="ListParagraph"/>
        <w:numPr>
          <w:ilvl w:val="0"/>
          <w:numId w:val="5"/>
        </w:numPr>
      </w:pPr>
      <w:r>
        <w:t>Tier 1 product updates</w:t>
      </w:r>
      <w:r w:rsidR="00C06549">
        <w:t xml:space="preserve"> | </w:t>
      </w:r>
      <w:r w:rsidR="00576902">
        <w:t>11:15 – 11:45 (</w:t>
      </w:r>
      <w:r w:rsidR="00894763">
        <w:t>45</w:t>
      </w:r>
      <w:r w:rsidR="00190D93">
        <w:t xml:space="preserve"> minutes</w:t>
      </w:r>
      <w:r w:rsidR="00576902">
        <w:t>)</w:t>
      </w:r>
      <w:r w:rsidR="00C06549">
        <w:t xml:space="preserve"> |</w:t>
      </w:r>
    </w:p>
    <w:p w14:paraId="5D22D0B4" w14:textId="2CACB8C0" w:rsidR="00B571F1" w:rsidRDefault="00B571F1" w:rsidP="00BE057E">
      <w:pPr>
        <w:pStyle w:val="ListParagraph"/>
        <w:numPr>
          <w:ilvl w:val="1"/>
          <w:numId w:val="15"/>
        </w:numPr>
      </w:pPr>
      <w:r>
        <w:t>Update on functional flow calculator/website</w:t>
      </w:r>
    </w:p>
    <w:p w14:paraId="1BAD6016" w14:textId="56EFB22D" w:rsidR="00B571F1" w:rsidRDefault="00B571F1" w:rsidP="00BE057E">
      <w:pPr>
        <w:pStyle w:val="ListParagraph"/>
        <w:numPr>
          <w:ilvl w:val="1"/>
          <w:numId w:val="15"/>
        </w:numPr>
      </w:pPr>
      <w:r>
        <w:lastRenderedPageBreak/>
        <w:t>Update on functional flow models</w:t>
      </w:r>
    </w:p>
    <w:p w14:paraId="654BE589" w14:textId="7D6F248F" w:rsidR="00B571F1" w:rsidRDefault="00B571F1" w:rsidP="00BE057E">
      <w:pPr>
        <w:pStyle w:val="ListParagraph"/>
        <w:numPr>
          <w:ilvl w:val="1"/>
          <w:numId w:val="15"/>
        </w:numPr>
      </w:pPr>
      <w:r>
        <w:t>Summary of fish and bug endpoint analysis</w:t>
      </w:r>
    </w:p>
    <w:p w14:paraId="2BB1A5CB" w14:textId="4DD3A8AC" w:rsidR="00B571F1" w:rsidRDefault="00B571F1" w:rsidP="00BE057E">
      <w:pPr>
        <w:pStyle w:val="ListParagraph"/>
        <w:numPr>
          <w:ilvl w:val="1"/>
          <w:numId w:val="15"/>
        </w:numPr>
      </w:pPr>
      <w:r>
        <w:t>Sample applications of Tier 1 products</w:t>
      </w:r>
    </w:p>
    <w:p w14:paraId="11FC5498" w14:textId="319799C9" w:rsidR="00576902" w:rsidRDefault="00576902" w:rsidP="00BE057E">
      <w:pPr>
        <w:pStyle w:val="ListParagraph"/>
        <w:ind w:left="1440"/>
      </w:pPr>
    </w:p>
    <w:p w14:paraId="533CC253" w14:textId="57161FA6" w:rsidR="00576902" w:rsidRPr="00BF45E1" w:rsidRDefault="00576902" w:rsidP="00BE057E">
      <w:pPr>
        <w:pStyle w:val="ListParagraph"/>
        <w:ind w:left="360"/>
        <w:rPr>
          <w:b/>
        </w:rPr>
      </w:pPr>
      <w:r w:rsidRPr="00BF45E1">
        <w:rPr>
          <w:b/>
        </w:rPr>
        <w:t xml:space="preserve">Lunch </w:t>
      </w:r>
      <w:r w:rsidR="00C06549" w:rsidRPr="00C06549">
        <w:rPr>
          <w:b/>
          <w:color w:val="4472C4" w:themeColor="accent1"/>
        </w:rPr>
        <w:t>|</w:t>
      </w:r>
      <w:r w:rsidR="00C06549">
        <w:rPr>
          <w:b/>
        </w:rPr>
        <w:t xml:space="preserve"> </w:t>
      </w:r>
      <w:r w:rsidRPr="00BF45E1">
        <w:rPr>
          <w:b/>
        </w:rPr>
        <w:t>12:00 – 1:00</w:t>
      </w:r>
      <w:r w:rsidR="00C06549">
        <w:rPr>
          <w:b/>
        </w:rPr>
        <w:t xml:space="preserve"> (60 minutes) </w:t>
      </w:r>
      <w:r w:rsidR="00C06549" w:rsidRPr="00C06549">
        <w:rPr>
          <w:b/>
          <w:color w:val="4472C4" w:themeColor="accent1"/>
        </w:rPr>
        <w:t>|</w:t>
      </w:r>
    </w:p>
    <w:p w14:paraId="077A72A0" w14:textId="61497265" w:rsidR="00576902" w:rsidRDefault="00576902" w:rsidP="00BE057E">
      <w:pPr>
        <w:pStyle w:val="ListParagraph"/>
      </w:pPr>
    </w:p>
    <w:p w14:paraId="724BB95D" w14:textId="4C240422" w:rsidR="00B571F1" w:rsidRDefault="00B571F1" w:rsidP="00BE057E">
      <w:pPr>
        <w:pStyle w:val="ListParagraph"/>
        <w:numPr>
          <w:ilvl w:val="0"/>
          <w:numId w:val="5"/>
        </w:numPr>
      </w:pPr>
      <w:r>
        <w:t>Statewide geomorphic classification</w:t>
      </w:r>
      <w:r w:rsidR="00190D93">
        <w:t xml:space="preserve"> </w:t>
      </w:r>
      <w:r w:rsidR="00C06549" w:rsidRPr="00C06549">
        <w:rPr>
          <w:color w:val="4472C4" w:themeColor="accent1"/>
        </w:rPr>
        <w:t>|</w:t>
      </w:r>
      <w:r w:rsidR="00C06549">
        <w:t xml:space="preserve"> </w:t>
      </w:r>
      <w:r w:rsidR="00576902">
        <w:t>1:00 – 1:</w:t>
      </w:r>
      <w:r w:rsidR="00894763">
        <w:t>45</w:t>
      </w:r>
      <w:r w:rsidR="00576902">
        <w:t xml:space="preserve"> (</w:t>
      </w:r>
      <w:r w:rsidR="00894763">
        <w:t>45</w:t>
      </w:r>
      <w:r w:rsidR="00190D93">
        <w:t xml:space="preserve"> minutes</w:t>
      </w:r>
      <w:r w:rsidR="00576902">
        <w:t>)</w:t>
      </w:r>
      <w:r w:rsidR="00C06549">
        <w:t xml:space="preserve"> </w:t>
      </w:r>
      <w:r w:rsidR="00C06549" w:rsidRPr="00C06549">
        <w:rPr>
          <w:color w:val="4472C4" w:themeColor="accent1"/>
        </w:rPr>
        <w:t>|</w:t>
      </w:r>
    </w:p>
    <w:p w14:paraId="5E132C8E" w14:textId="3EF28D8A" w:rsidR="00B571F1" w:rsidRDefault="00B571F1" w:rsidP="00BE057E">
      <w:pPr>
        <w:pStyle w:val="ListParagraph"/>
        <w:numPr>
          <w:ilvl w:val="1"/>
          <w:numId w:val="16"/>
        </w:numPr>
      </w:pPr>
      <w:r>
        <w:t>Overview of objectives and approach</w:t>
      </w:r>
    </w:p>
    <w:p w14:paraId="20A12286" w14:textId="23939014" w:rsidR="00B571F1" w:rsidRDefault="00B571F1" w:rsidP="00BE057E">
      <w:pPr>
        <w:pStyle w:val="ListParagraph"/>
        <w:numPr>
          <w:ilvl w:val="1"/>
          <w:numId w:val="16"/>
        </w:numPr>
      </w:pPr>
      <w:r>
        <w:t>Use in Tier 2</w:t>
      </w:r>
    </w:p>
    <w:p w14:paraId="60B62779" w14:textId="12EB4BAC" w:rsidR="00B571F1" w:rsidRDefault="00B571F1" w:rsidP="00BE057E">
      <w:pPr>
        <w:pStyle w:val="ListParagraph"/>
        <w:numPr>
          <w:ilvl w:val="1"/>
          <w:numId w:val="16"/>
        </w:numPr>
      </w:pPr>
      <w:r>
        <w:t>Status of field work</w:t>
      </w:r>
    </w:p>
    <w:p w14:paraId="60939464" w14:textId="6A80A8B9" w:rsidR="008B5973" w:rsidRDefault="00B571F1" w:rsidP="00BE057E">
      <w:pPr>
        <w:pStyle w:val="ListParagraph"/>
        <w:numPr>
          <w:ilvl w:val="1"/>
          <w:numId w:val="16"/>
        </w:numPr>
      </w:pPr>
      <w:r>
        <w:t>Expected products and schedule</w:t>
      </w:r>
    </w:p>
    <w:p w14:paraId="700CBCFD" w14:textId="614EFE70" w:rsidR="00E90AA8" w:rsidRDefault="00E90AA8" w:rsidP="00BE057E">
      <w:pPr>
        <w:pStyle w:val="ListParagraph"/>
      </w:pPr>
    </w:p>
    <w:p w14:paraId="3B78B48C" w14:textId="18542687" w:rsidR="00E90AA8" w:rsidRDefault="00E90AA8" w:rsidP="00BE057E">
      <w:pPr>
        <w:pStyle w:val="ListParagraph"/>
        <w:numPr>
          <w:ilvl w:val="0"/>
          <w:numId w:val="5"/>
        </w:numPr>
      </w:pPr>
      <w:r w:rsidRPr="00E90AA8">
        <w:t>Sharing and Pairing Data Collection Sites</w:t>
      </w:r>
      <w:r w:rsidR="001E6396">
        <w:t xml:space="preserve"> </w:t>
      </w:r>
      <w:r w:rsidR="00C06549" w:rsidRPr="00C06549">
        <w:rPr>
          <w:color w:val="4472C4" w:themeColor="accent1"/>
        </w:rPr>
        <w:t>|</w:t>
      </w:r>
      <w:r w:rsidR="00C06549">
        <w:t xml:space="preserve"> </w:t>
      </w:r>
      <w:r w:rsidR="00576902">
        <w:t>1:</w:t>
      </w:r>
      <w:r w:rsidR="00894763">
        <w:t>45</w:t>
      </w:r>
      <w:r w:rsidR="00576902">
        <w:t xml:space="preserve"> – 2:</w:t>
      </w:r>
      <w:r w:rsidR="00894763">
        <w:t>15</w:t>
      </w:r>
      <w:r w:rsidR="00576902">
        <w:t xml:space="preserve"> (</w:t>
      </w:r>
      <w:r w:rsidR="001E6396">
        <w:t>30 minutes</w:t>
      </w:r>
      <w:r w:rsidR="00576902">
        <w:t>)</w:t>
      </w:r>
      <w:r w:rsidR="00C06549">
        <w:t xml:space="preserve"> </w:t>
      </w:r>
      <w:r w:rsidR="00C06549" w:rsidRPr="00C06549">
        <w:rPr>
          <w:color w:val="4472C4" w:themeColor="accent1"/>
        </w:rPr>
        <w:t>|</w:t>
      </w:r>
    </w:p>
    <w:p w14:paraId="6F685809" w14:textId="23B7096F" w:rsidR="00E90AA8" w:rsidRDefault="00E90AA8" w:rsidP="00BE057E">
      <w:pPr>
        <w:pStyle w:val="ListParagraph"/>
        <w:numPr>
          <w:ilvl w:val="1"/>
          <w:numId w:val="14"/>
        </w:numPr>
      </w:pPr>
      <w:r>
        <w:t>Discuss how to best track and coordinate data collection sites between multiple groups</w:t>
      </w:r>
    </w:p>
    <w:p w14:paraId="5E1E5FF2" w14:textId="696D46E4" w:rsidR="00E90AA8" w:rsidRDefault="00E90AA8" w:rsidP="00BE057E">
      <w:pPr>
        <w:pStyle w:val="ListParagraph"/>
        <w:numPr>
          <w:ilvl w:val="1"/>
          <w:numId w:val="14"/>
        </w:numPr>
      </w:pPr>
      <w:r>
        <w:t>Discuss the idea of collecting different types of data at “Paired Sites”</w:t>
      </w:r>
    </w:p>
    <w:p w14:paraId="4F183F3B" w14:textId="7A74B066" w:rsidR="00E90AA8" w:rsidRDefault="00E90AA8" w:rsidP="00BE057E">
      <w:pPr>
        <w:pStyle w:val="ListParagraph"/>
        <w:numPr>
          <w:ilvl w:val="1"/>
          <w:numId w:val="14"/>
        </w:numPr>
      </w:pPr>
      <w:r>
        <w:t>Discuss sharing site access permission or knowledge of public lands and cooperative landowners</w:t>
      </w:r>
    </w:p>
    <w:p w14:paraId="3C2E72CC" w14:textId="2B93F6BE" w:rsidR="00576902" w:rsidRDefault="00576902" w:rsidP="00BE057E">
      <w:pPr>
        <w:pStyle w:val="ListParagraph"/>
      </w:pPr>
    </w:p>
    <w:p w14:paraId="1D745CD6" w14:textId="2326B1B9" w:rsidR="00B571F1" w:rsidRDefault="00464897" w:rsidP="00BE057E">
      <w:pPr>
        <w:pStyle w:val="ListParagraph"/>
        <w:numPr>
          <w:ilvl w:val="0"/>
          <w:numId w:val="5"/>
        </w:numPr>
      </w:pPr>
      <w:r>
        <w:t>Future webinar topics</w:t>
      </w:r>
      <w:r w:rsidR="00190D93">
        <w:t xml:space="preserve"> </w:t>
      </w:r>
      <w:r w:rsidR="00C06549" w:rsidRPr="00C06549">
        <w:rPr>
          <w:color w:val="4472C4" w:themeColor="accent1"/>
        </w:rPr>
        <w:t>|</w:t>
      </w:r>
      <w:r w:rsidR="00C06549">
        <w:t xml:space="preserve"> </w:t>
      </w:r>
      <w:r w:rsidR="00576902">
        <w:t>2:</w:t>
      </w:r>
      <w:r w:rsidR="00894763">
        <w:t>15</w:t>
      </w:r>
      <w:r w:rsidR="00576902">
        <w:t xml:space="preserve"> – 2:</w:t>
      </w:r>
      <w:r w:rsidR="00894763">
        <w:t>35</w:t>
      </w:r>
      <w:r w:rsidR="00576902">
        <w:t xml:space="preserve"> (</w:t>
      </w:r>
      <w:r w:rsidR="00190D93">
        <w:t>20 minutes</w:t>
      </w:r>
      <w:r w:rsidR="00576902">
        <w:t>)</w:t>
      </w:r>
      <w:r w:rsidR="00C06549">
        <w:t xml:space="preserve"> </w:t>
      </w:r>
      <w:r w:rsidR="00C06549" w:rsidRPr="00C06549">
        <w:rPr>
          <w:color w:val="4472C4" w:themeColor="accent1"/>
        </w:rPr>
        <w:t>|</w:t>
      </w:r>
    </w:p>
    <w:p w14:paraId="7F1E4F8B" w14:textId="4D65390A" w:rsidR="00894763" w:rsidRDefault="00894763" w:rsidP="00BE057E">
      <w:pPr>
        <w:pStyle w:val="ListParagraph"/>
      </w:pPr>
    </w:p>
    <w:p w14:paraId="4ADCB0E7" w14:textId="2E9CB476" w:rsidR="00B571F1" w:rsidRDefault="00B571F1" w:rsidP="00BE057E">
      <w:pPr>
        <w:pStyle w:val="ListParagraph"/>
        <w:numPr>
          <w:ilvl w:val="0"/>
          <w:numId w:val="5"/>
        </w:numPr>
      </w:pPr>
      <w:r>
        <w:t>Potential topics for February 12 meeting (at CalEPA Building) – additional items added during meeting</w:t>
      </w:r>
      <w:r w:rsidR="00894763">
        <w:t xml:space="preserve"> </w:t>
      </w:r>
      <w:r w:rsidR="00C06549" w:rsidRPr="00C06549">
        <w:rPr>
          <w:color w:val="4472C4" w:themeColor="accent1"/>
        </w:rPr>
        <w:t>|</w:t>
      </w:r>
      <w:r w:rsidR="00894763">
        <w:t xml:space="preserve"> 2:35 – 2:45 (10 minutes)</w:t>
      </w:r>
      <w:r w:rsidR="00C06549">
        <w:t xml:space="preserve"> </w:t>
      </w:r>
      <w:r w:rsidR="00C06549" w:rsidRPr="00C06549">
        <w:rPr>
          <w:color w:val="4472C4" w:themeColor="accent1"/>
        </w:rPr>
        <w:t>|</w:t>
      </w:r>
    </w:p>
    <w:p w14:paraId="0F7B6750" w14:textId="2C350F8C" w:rsidR="00B571F1" w:rsidRDefault="00B571F1" w:rsidP="00BE057E">
      <w:pPr>
        <w:pStyle w:val="ListParagraph"/>
        <w:numPr>
          <w:ilvl w:val="0"/>
          <w:numId w:val="9"/>
        </w:numPr>
      </w:pPr>
      <w:r>
        <w:t>Presentation of natural flows database</w:t>
      </w:r>
    </w:p>
    <w:p w14:paraId="0C370FEE" w14:textId="0B0543CE" w:rsidR="00B571F1" w:rsidRDefault="00B571F1" w:rsidP="00BE057E">
      <w:pPr>
        <w:pStyle w:val="ListParagraph"/>
        <w:numPr>
          <w:ilvl w:val="0"/>
          <w:numId w:val="9"/>
        </w:numPr>
      </w:pPr>
      <w:r>
        <w:t xml:space="preserve">Rate of depletion from SGMA plans – how to relate to environmental flows </w:t>
      </w:r>
    </w:p>
    <w:p w14:paraId="376AC2DA" w14:textId="6FD67460" w:rsidR="00B571F1" w:rsidRDefault="00B571F1" w:rsidP="00BE057E">
      <w:pPr>
        <w:pStyle w:val="ListParagraph"/>
        <w:numPr>
          <w:ilvl w:val="1"/>
          <w:numId w:val="11"/>
        </w:numPr>
      </w:pPr>
      <w:r>
        <w:t>Communicate with key groups on the products of this group</w:t>
      </w:r>
    </w:p>
    <w:p w14:paraId="15C1F12D" w14:textId="76373AA5" w:rsidR="00B571F1" w:rsidRDefault="00B571F1" w:rsidP="00BE057E">
      <w:pPr>
        <w:pStyle w:val="ListParagraph"/>
        <w:numPr>
          <w:ilvl w:val="1"/>
          <w:numId w:val="11"/>
        </w:numPr>
      </w:pPr>
      <w:r>
        <w:t>Identify potential case studies</w:t>
      </w:r>
    </w:p>
    <w:p w14:paraId="63B929EC" w14:textId="26423710" w:rsidR="00DB4983" w:rsidRDefault="00DB4983" w:rsidP="00BE057E">
      <w:pPr>
        <w:pStyle w:val="ListParagraph"/>
        <w:numPr>
          <w:ilvl w:val="0"/>
          <w:numId w:val="11"/>
        </w:numPr>
      </w:pPr>
      <w:r w:rsidRPr="00DB4983">
        <w:t xml:space="preserve">Initiation of developing Tier 2 decision tree/flow chart </w:t>
      </w:r>
    </w:p>
    <w:p w14:paraId="34F023A0" w14:textId="5861E089" w:rsidR="00894763" w:rsidRDefault="00894763" w:rsidP="00BE057E">
      <w:pPr>
        <w:pStyle w:val="ListParagraph"/>
        <w:ind w:left="1440"/>
      </w:pPr>
    </w:p>
    <w:p w14:paraId="59F51896" w14:textId="1FC47D76" w:rsidR="00894763" w:rsidRDefault="00894763" w:rsidP="00BE057E">
      <w:pPr>
        <w:pStyle w:val="ListParagraph"/>
        <w:numPr>
          <w:ilvl w:val="0"/>
          <w:numId w:val="5"/>
        </w:numPr>
      </w:pPr>
      <w:r>
        <w:t xml:space="preserve">Wrap up and action items </w:t>
      </w:r>
      <w:r w:rsidR="00C06549" w:rsidRPr="00C06549">
        <w:rPr>
          <w:color w:val="4472C4" w:themeColor="accent1"/>
        </w:rPr>
        <w:t>|</w:t>
      </w:r>
      <w:r>
        <w:t xml:space="preserve"> 2:45 – 3:00 (15 minutes)</w:t>
      </w:r>
      <w:r w:rsidR="00C06549">
        <w:t xml:space="preserve"> </w:t>
      </w:r>
      <w:r w:rsidR="00C06549" w:rsidRPr="00C06549">
        <w:rPr>
          <w:color w:val="4472C4" w:themeColor="accent1"/>
        </w:rPr>
        <w:t>|</w:t>
      </w:r>
    </w:p>
    <w:p w14:paraId="1677FD80" w14:textId="55B3DE93" w:rsidR="009E5A5A" w:rsidRPr="00C06549" w:rsidRDefault="00BE057E">
      <w:r w:rsidRPr="00C0654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8DC61" wp14:editId="71B742C5">
                <wp:simplePos x="0" y="0"/>
                <wp:positionH relativeFrom="column">
                  <wp:posOffset>24765</wp:posOffset>
                </wp:positionH>
                <wp:positionV relativeFrom="paragraph">
                  <wp:posOffset>71581</wp:posOffset>
                </wp:positionV>
                <wp:extent cx="57531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EEFF8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5.65pt" to="454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sectPr w:rsidR="009E5A5A" w:rsidRPr="00C0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71D"/>
    <w:multiLevelType w:val="hybridMultilevel"/>
    <w:tmpl w:val="60809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637F"/>
    <w:multiLevelType w:val="hybridMultilevel"/>
    <w:tmpl w:val="964EB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35DCF"/>
    <w:multiLevelType w:val="hybridMultilevel"/>
    <w:tmpl w:val="1A18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8577F"/>
    <w:multiLevelType w:val="hybridMultilevel"/>
    <w:tmpl w:val="ECFAD1C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C5970"/>
    <w:multiLevelType w:val="hybridMultilevel"/>
    <w:tmpl w:val="02E6A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A50883"/>
    <w:multiLevelType w:val="hybridMultilevel"/>
    <w:tmpl w:val="88F23B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975B4B"/>
    <w:multiLevelType w:val="hybridMultilevel"/>
    <w:tmpl w:val="3DD21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1BF"/>
    <w:multiLevelType w:val="hybridMultilevel"/>
    <w:tmpl w:val="E3F6F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23651"/>
    <w:multiLevelType w:val="hybridMultilevel"/>
    <w:tmpl w:val="F4BED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C65CCE"/>
    <w:multiLevelType w:val="hybridMultilevel"/>
    <w:tmpl w:val="2D42A5B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72A66"/>
    <w:multiLevelType w:val="hybridMultilevel"/>
    <w:tmpl w:val="7A8266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0E0967"/>
    <w:multiLevelType w:val="hybridMultilevel"/>
    <w:tmpl w:val="DC1244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F755ED"/>
    <w:multiLevelType w:val="hybridMultilevel"/>
    <w:tmpl w:val="4AF29E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6B3213"/>
    <w:multiLevelType w:val="hybridMultilevel"/>
    <w:tmpl w:val="73E6D48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B4F85"/>
    <w:multiLevelType w:val="hybridMultilevel"/>
    <w:tmpl w:val="D41258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A0AEB"/>
    <w:multiLevelType w:val="hybridMultilevel"/>
    <w:tmpl w:val="018E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35109"/>
    <w:multiLevelType w:val="hybridMultilevel"/>
    <w:tmpl w:val="3A9AAB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6"/>
  </w:num>
  <w:num w:numId="5">
    <w:abstractNumId w:val="0"/>
  </w:num>
  <w:num w:numId="6">
    <w:abstractNumId w:val="5"/>
  </w:num>
  <w:num w:numId="7">
    <w:abstractNumId w:val="13"/>
  </w:num>
  <w:num w:numId="8">
    <w:abstractNumId w:val="14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13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9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026"/>
    <w:rsid w:val="00000A4B"/>
    <w:rsid w:val="00032172"/>
    <w:rsid w:val="00062D35"/>
    <w:rsid w:val="0009139E"/>
    <w:rsid w:val="00190D93"/>
    <w:rsid w:val="001E6396"/>
    <w:rsid w:val="002033ED"/>
    <w:rsid w:val="00226D4A"/>
    <w:rsid w:val="00246472"/>
    <w:rsid w:val="002B79C3"/>
    <w:rsid w:val="00315818"/>
    <w:rsid w:val="00360F31"/>
    <w:rsid w:val="003B100C"/>
    <w:rsid w:val="003B24CA"/>
    <w:rsid w:val="0044216A"/>
    <w:rsid w:val="00464897"/>
    <w:rsid w:val="00495781"/>
    <w:rsid w:val="004C158E"/>
    <w:rsid w:val="005100C5"/>
    <w:rsid w:val="00576902"/>
    <w:rsid w:val="005E41DC"/>
    <w:rsid w:val="00681952"/>
    <w:rsid w:val="007F7E2E"/>
    <w:rsid w:val="0085096A"/>
    <w:rsid w:val="00894763"/>
    <w:rsid w:val="008A0889"/>
    <w:rsid w:val="008B5973"/>
    <w:rsid w:val="00931D9A"/>
    <w:rsid w:val="009516CE"/>
    <w:rsid w:val="009B6A07"/>
    <w:rsid w:val="009C0C8B"/>
    <w:rsid w:val="009C76AA"/>
    <w:rsid w:val="009E5A5A"/>
    <w:rsid w:val="00A655F4"/>
    <w:rsid w:val="00B571F1"/>
    <w:rsid w:val="00B872A6"/>
    <w:rsid w:val="00BE057E"/>
    <w:rsid w:val="00BF45E1"/>
    <w:rsid w:val="00C019F0"/>
    <w:rsid w:val="00C06549"/>
    <w:rsid w:val="00D813BE"/>
    <w:rsid w:val="00DA3877"/>
    <w:rsid w:val="00DA423A"/>
    <w:rsid w:val="00DB4983"/>
    <w:rsid w:val="00DE585F"/>
    <w:rsid w:val="00E46027"/>
    <w:rsid w:val="00E87F28"/>
    <w:rsid w:val="00E90AA8"/>
    <w:rsid w:val="00ED1026"/>
    <w:rsid w:val="00EE4330"/>
    <w:rsid w:val="00F0023B"/>
    <w:rsid w:val="00F8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2A84"/>
  <w15:chartTrackingRefBased/>
  <w15:docId w15:val="{6426C8CA-A04E-417D-8EB8-27050892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026"/>
    <w:pPr>
      <w:ind w:left="720"/>
      <w:contextualSpacing/>
    </w:pPr>
  </w:style>
  <w:style w:type="paragraph" w:customStyle="1" w:styleId="Default">
    <w:name w:val="Default"/>
    <w:rsid w:val="00DA423A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2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1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100C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0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lync.com/cawaterboards/daniel.schultz/QH6MJB28?sl=1" TargetMode="External"/><Relationship Id="rId5" Type="http://schemas.openxmlformats.org/officeDocument/2006/relationships/hyperlink" Target="https://meet.lync.com/cawaterboards/daniel.schultz/QH6MJB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2</Pages>
  <Words>458</Words>
  <Characters>2650</Characters>
  <Application>Microsoft Office Word</Application>
  <DocSecurity>0</DocSecurity>
  <Lines>73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Stein</dc:creator>
  <cp:keywords/>
  <dc:description/>
  <cp:lastModifiedBy>Chon, Wilhelmina@Waterboards</cp:lastModifiedBy>
  <cp:revision>22</cp:revision>
  <cp:lastPrinted>2018-11-05T23:38:00Z</cp:lastPrinted>
  <dcterms:created xsi:type="dcterms:W3CDTF">2018-10-15T14:48:00Z</dcterms:created>
  <dcterms:modified xsi:type="dcterms:W3CDTF">2018-11-05T23:46:00Z</dcterms:modified>
</cp:coreProperties>
</file>